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9D97B" w14:textId="7F15D38A" w:rsidR="00872A73" w:rsidRPr="00A26A67" w:rsidRDefault="00B029EB" w:rsidP="00C5611E">
      <w:pPr>
        <w:tabs>
          <w:tab w:val="left" w:pos="432"/>
        </w:tabs>
        <w:jc w:val="center"/>
        <w:rPr>
          <w:rFonts w:ascii="Cambria" w:hAnsi="Cambria"/>
          <w:b/>
        </w:rPr>
      </w:pPr>
      <w:r>
        <w:rPr>
          <w:rFonts w:ascii="Cambria" w:hAnsi="Cambria"/>
          <w:b/>
        </w:rPr>
        <w:t>The Tax Cuts and Jobs Act of 2017 and Your Federal Income Tax Return</w:t>
      </w:r>
    </w:p>
    <w:p w14:paraId="33691F52" w14:textId="77777777" w:rsidR="00A26A67" w:rsidRPr="00A26A67" w:rsidRDefault="00A26A67" w:rsidP="00C5611E">
      <w:pPr>
        <w:tabs>
          <w:tab w:val="left" w:pos="432"/>
        </w:tabs>
        <w:jc w:val="center"/>
        <w:rPr>
          <w:rFonts w:ascii="Cambria" w:hAnsi="Cambria"/>
        </w:rPr>
      </w:pPr>
    </w:p>
    <w:p w14:paraId="62E36C3F" w14:textId="77777777" w:rsidR="003B422A" w:rsidRPr="00A26A67" w:rsidRDefault="007941A0" w:rsidP="00C5611E">
      <w:pPr>
        <w:tabs>
          <w:tab w:val="left" w:pos="432"/>
        </w:tabs>
        <w:jc w:val="center"/>
        <w:rPr>
          <w:rFonts w:ascii="Cambria" w:hAnsi="Cambria"/>
        </w:rPr>
      </w:pPr>
      <w:r w:rsidRPr="00A26A67">
        <w:rPr>
          <w:rFonts w:ascii="Cambria" w:hAnsi="Cambria"/>
        </w:rPr>
        <w:t xml:space="preserve">By Edward </w:t>
      </w:r>
      <w:proofErr w:type="spellStart"/>
      <w:r w:rsidRPr="00A26A67">
        <w:rPr>
          <w:rFonts w:ascii="Cambria" w:hAnsi="Cambria"/>
        </w:rPr>
        <w:t>Frede</w:t>
      </w:r>
      <w:proofErr w:type="spellEnd"/>
      <w:r w:rsidRPr="00A26A67">
        <w:rPr>
          <w:rFonts w:ascii="Cambria" w:hAnsi="Cambria"/>
        </w:rPr>
        <w:t xml:space="preserve">, Staff Accountant, </w:t>
      </w:r>
      <w:proofErr w:type="spellStart"/>
      <w:r w:rsidRPr="00A26A67">
        <w:rPr>
          <w:rFonts w:ascii="Cambria" w:hAnsi="Cambria"/>
        </w:rPr>
        <w:t>Gelman</w:t>
      </w:r>
      <w:proofErr w:type="spellEnd"/>
      <w:r w:rsidRPr="00A26A67">
        <w:rPr>
          <w:rFonts w:ascii="Cambria" w:hAnsi="Cambria"/>
        </w:rPr>
        <w:t xml:space="preserve"> &amp; </w:t>
      </w:r>
      <w:proofErr w:type="spellStart"/>
      <w:r w:rsidRPr="00A26A67">
        <w:rPr>
          <w:rFonts w:ascii="Cambria" w:hAnsi="Cambria"/>
        </w:rPr>
        <w:t>Pelesh</w:t>
      </w:r>
      <w:proofErr w:type="spellEnd"/>
      <w:r w:rsidRPr="00A26A67">
        <w:rPr>
          <w:rFonts w:ascii="Cambria" w:hAnsi="Cambria"/>
        </w:rPr>
        <w:t>, P.C.</w:t>
      </w:r>
    </w:p>
    <w:p w14:paraId="49BC9676" w14:textId="77777777" w:rsidR="003B422A" w:rsidRDefault="003B422A" w:rsidP="00C5611E">
      <w:pPr>
        <w:tabs>
          <w:tab w:val="left" w:pos="432"/>
        </w:tabs>
        <w:spacing w:line="259" w:lineRule="auto"/>
        <w:rPr>
          <w:rFonts w:ascii="Cambria" w:hAnsi="Cambria"/>
          <w:b/>
          <w:sz w:val="22"/>
          <w:szCs w:val="22"/>
        </w:rPr>
      </w:pPr>
    </w:p>
    <w:p w14:paraId="62E50415" w14:textId="77777777" w:rsidR="009E6827" w:rsidRPr="00872A73" w:rsidRDefault="009E6827" w:rsidP="00C5611E">
      <w:pPr>
        <w:tabs>
          <w:tab w:val="left" w:pos="432"/>
        </w:tabs>
        <w:spacing w:line="259" w:lineRule="auto"/>
        <w:rPr>
          <w:rFonts w:ascii="Cambria" w:hAnsi="Cambria"/>
          <w:b/>
          <w:sz w:val="22"/>
          <w:szCs w:val="22"/>
        </w:rPr>
      </w:pPr>
    </w:p>
    <w:p w14:paraId="06DA83F5" w14:textId="1B0EFB02" w:rsidR="005E300F" w:rsidRPr="00A26A67" w:rsidRDefault="00D27313" w:rsidP="00C5611E">
      <w:pPr>
        <w:tabs>
          <w:tab w:val="left" w:pos="432"/>
        </w:tabs>
        <w:spacing w:line="259" w:lineRule="auto"/>
        <w:rPr>
          <w:rFonts w:ascii="Cambria" w:hAnsi="Cambria"/>
          <w:sz w:val="22"/>
          <w:szCs w:val="22"/>
        </w:rPr>
      </w:pPr>
      <w:r w:rsidRPr="00A26A67">
        <w:rPr>
          <w:rFonts w:ascii="Cambria" w:hAnsi="Cambria"/>
          <w:sz w:val="22"/>
          <w:szCs w:val="22"/>
        </w:rPr>
        <w:tab/>
      </w:r>
      <w:r w:rsidR="00B029EB" w:rsidRPr="00B029EB">
        <w:rPr>
          <w:rFonts w:ascii="Cambria" w:hAnsi="Cambria"/>
          <w:sz w:val="22"/>
          <w:szCs w:val="22"/>
        </w:rPr>
        <w:t>The Tax Cuts and Jobs Act of 2017 (TCJA), enacted into law in December 2017, represents the most significant and comprehensive change to the federal tax code in over 30 years.  Among its other provisions, the TCJA lowered income tax rates and effectively doubled the standard exemption for most individual taxpayers, while also reducing the corporate income tax rate from 35% to 21%.</w:t>
      </w:r>
      <w:r w:rsidR="00255FA0" w:rsidRPr="00A26A67">
        <w:rPr>
          <w:rFonts w:ascii="Cambria" w:hAnsi="Cambria"/>
          <w:sz w:val="22"/>
          <w:szCs w:val="22"/>
        </w:rPr>
        <w:t xml:space="preserve"> </w:t>
      </w:r>
      <w:r w:rsidR="00887796" w:rsidRPr="00A26A67">
        <w:rPr>
          <w:rFonts w:ascii="Cambria" w:hAnsi="Cambria"/>
          <w:sz w:val="22"/>
          <w:szCs w:val="22"/>
        </w:rPr>
        <w:t xml:space="preserve"> </w:t>
      </w:r>
      <w:r w:rsidR="00990E35" w:rsidRPr="00A26A67">
        <w:rPr>
          <w:rFonts w:ascii="Cambria" w:hAnsi="Cambria"/>
          <w:sz w:val="22"/>
          <w:szCs w:val="22"/>
        </w:rPr>
        <w:t>In th</w:t>
      </w:r>
      <w:r w:rsidR="00131C18" w:rsidRPr="00A26A67">
        <w:rPr>
          <w:rFonts w:ascii="Cambria" w:hAnsi="Cambria"/>
          <w:sz w:val="22"/>
          <w:szCs w:val="22"/>
        </w:rPr>
        <w:t>is article, we will look at a few</w:t>
      </w:r>
      <w:r w:rsidR="00990E35" w:rsidRPr="00A26A67">
        <w:rPr>
          <w:rFonts w:ascii="Cambria" w:hAnsi="Cambria"/>
          <w:sz w:val="22"/>
          <w:szCs w:val="22"/>
        </w:rPr>
        <w:t xml:space="preserve"> of the</w:t>
      </w:r>
      <w:r w:rsidR="00131C18" w:rsidRPr="00A26A67">
        <w:rPr>
          <w:rFonts w:ascii="Cambria" w:hAnsi="Cambria"/>
          <w:sz w:val="22"/>
          <w:szCs w:val="22"/>
        </w:rPr>
        <w:t xml:space="preserve"> more significant changes made to the tax law by the</w:t>
      </w:r>
      <w:r w:rsidR="00990E35" w:rsidRPr="00A26A67">
        <w:rPr>
          <w:rFonts w:ascii="Cambria" w:hAnsi="Cambria"/>
          <w:sz w:val="22"/>
          <w:szCs w:val="22"/>
        </w:rPr>
        <w:t xml:space="preserve"> TCJA</w:t>
      </w:r>
      <w:r w:rsidR="00131C18" w:rsidRPr="00A26A67">
        <w:rPr>
          <w:rFonts w:ascii="Cambria" w:hAnsi="Cambria"/>
          <w:sz w:val="22"/>
          <w:szCs w:val="22"/>
        </w:rPr>
        <w:t xml:space="preserve">, and consider the implication of these changes for your </w:t>
      </w:r>
      <w:r w:rsidR="00C117AB" w:rsidRPr="00A26A67">
        <w:rPr>
          <w:rFonts w:ascii="Cambria" w:hAnsi="Cambria"/>
          <w:sz w:val="22"/>
          <w:szCs w:val="22"/>
        </w:rPr>
        <w:t xml:space="preserve">federal income </w:t>
      </w:r>
      <w:r w:rsidR="00131C18" w:rsidRPr="00A26A67">
        <w:rPr>
          <w:rFonts w:ascii="Cambria" w:hAnsi="Cambria"/>
          <w:sz w:val="22"/>
          <w:szCs w:val="22"/>
        </w:rPr>
        <w:t>tax return</w:t>
      </w:r>
      <w:r w:rsidR="00844C6F" w:rsidRPr="00A26A67">
        <w:rPr>
          <w:rFonts w:ascii="Cambria" w:hAnsi="Cambria"/>
          <w:sz w:val="22"/>
          <w:szCs w:val="22"/>
        </w:rPr>
        <w:t>.</w:t>
      </w:r>
      <w:r w:rsidR="0066443D" w:rsidRPr="00A26A67">
        <w:rPr>
          <w:rFonts w:ascii="Cambria" w:hAnsi="Cambria"/>
          <w:sz w:val="22"/>
          <w:szCs w:val="22"/>
        </w:rPr>
        <w:t xml:space="preserve">  While the emphasis of this article will be on the tax reporting requirements for individuals, </w:t>
      </w:r>
      <w:r w:rsidR="003A5A67" w:rsidRPr="00A26A67">
        <w:rPr>
          <w:rFonts w:ascii="Cambria" w:hAnsi="Cambria"/>
          <w:sz w:val="22"/>
          <w:szCs w:val="22"/>
        </w:rPr>
        <w:t>we</w:t>
      </w:r>
      <w:r w:rsidR="005E300F" w:rsidRPr="00A26A67">
        <w:rPr>
          <w:rFonts w:ascii="Cambria" w:hAnsi="Cambria"/>
          <w:sz w:val="22"/>
          <w:szCs w:val="22"/>
        </w:rPr>
        <w:t xml:space="preserve"> will also </w:t>
      </w:r>
      <w:r w:rsidR="003A5A67" w:rsidRPr="00A26A67">
        <w:rPr>
          <w:rFonts w:ascii="Cambria" w:hAnsi="Cambria"/>
          <w:sz w:val="22"/>
          <w:szCs w:val="22"/>
        </w:rPr>
        <w:t xml:space="preserve">briefly mention </w:t>
      </w:r>
      <w:r w:rsidR="005E300F" w:rsidRPr="00A26A67">
        <w:rPr>
          <w:rFonts w:ascii="Cambria" w:hAnsi="Cambria"/>
          <w:sz w:val="22"/>
          <w:szCs w:val="22"/>
        </w:rPr>
        <w:t>se</w:t>
      </w:r>
      <w:r w:rsidR="003A5A67" w:rsidRPr="00A26A67">
        <w:rPr>
          <w:rFonts w:ascii="Cambria" w:hAnsi="Cambria"/>
          <w:sz w:val="22"/>
          <w:szCs w:val="22"/>
        </w:rPr>
        <w:t xml:space="preserve">veral </w:t>
      </w:r>
      <w:r w:rsidR="005E300F" w:rsidRPr="00A26A67">
        <w:rPr>
          <w:rFonts w:ascii="Cambria" w:hAnsi="Cambria"/>
          <w:sz w:val="22"/>
          <w:szCs w:val="22"/>
        </w:rPr>
        <w:t>significant federal tax law changes affecting small businesses.</w:t>
      </w:r>
    </w:p>
    <w:p w14:paraId="0804F7D1" w14:textId="77777777" w:rsidR="00443FB2" w:rsidRPr="00A26A67" w:rsidRDefault="00443FB2" w:rsidP="007F4D88">
      <w:pPr>
        <w:tabs>
          <w:tab w:val="left" w:pos="432"/>
        </w:tabs>
        <w:spacing w:line="360" w:lineRule="auto"/>
        <w:rPr>
          <w:rFonts w:ascii="Cambria" w:hAnsi="Cambria"/>
          <w:sz w:val="22"/>
          <w:szCs w:val="22"/>
        </w:rPr>
      </w:pPr>
    </w:p>
    <w:p w14:paraId="41A3CE0A" w14:textId="77777777" w:rsidR="00443FB2" w:rsidRPr="00A26A67" w:rsidRDefault="00443FB2" w:rsidP="00C5611E">
      <w:pPr>
        <w:tabs>
          <w:tab w:val="left" w:pos="432"/>
        </w:tabs>
        <w:spacing w:line="259" w:lineRule="auto"/>
        <w:rPr>
          <w:rFonts w:ascii="Cambria" w:hAnsi="Cambria"/>
          <w:sz w:val="22"/>
          <w:szCs w:val="22"/>
        </w:rPr>
      </w:pPr>
      <w:r w:rsidRPr="00A26A67">
        <w:rPr>
          <w:rFonts w:ascii="Cambria" w:hAnsi="Cambria"/>
          <w:b/>
          <w:sz w:val="22"/>
          <w:szCs w:val="22"/>
        </w:rPr>
        <w:t>New Tax Forms</w:t>
      </w:r>
    </w:p>
    <w:p w14:paraId="4424298D" w14:textId="77777777" w:rsidR="00A26A67" w:rsidRPr="00A26A67" w:rsidRDefault="00A26A67" w:rsidP="00C5611E">
      <w:pPr>
        <w:tabs>
          <w:tab w:val="left" w:pos="432"/>
        </w:tabs>
        <w:spacing w:line="259" w:lineRule="auto"/>
        <w:rPr>
          <w:rFonts w:ascii="Cambria" w:hAnsi="Cambria"/>
          <w:sz w:val="22"/>
          <w:szCs w:val="22"/>
        </w:rPr>
      </w:pPr>
    </w:p>
    <w:p w14:paraId="3A5AF0D9" w14:textId="77777777" w:rsidR="00AA1CAC" w:rsidRPr="00A26A67" w:rsidRDefault="00443FB2" w:rsidP="00C5611E">
      <w:pPr>
        <w:tabs>
          <w:tab w:val="left" w:pos="432"/>
        </w:tabs>
        <w:spacing w:line="259" w:lineRule="auto"/>
        <w:rPr>
          <w:rFonts w:ascii="Cambria" w:hAnsi="Cambria"/>
          <w:sz w:val="22"/>
          <w:szCs w:val="22"/>
        </w:rPr>
      </w:pPr>
      <w:r w:rsidRPr="00A26A67">
        <w:rPr>
          <w:rFonts w:ascii="Cambria" w:hAnsi="Cambria"/>
          <w:sz w:val="22"/>
          <w:szCs w:val="22"/>
        </w:rPr>
        <w:tab/>
      </w:r>
      <w:r w:rsidR="004E22AB" w:rsidRPr="00A26A67">
        <w:rPr>
          <w:rFonts w:ascii="Cambria" w:hAnsi="Cambria"/>
          <w:sz w:val="22"/>
          <w:szCs w:val="22"/>
        </w:rPr>
        <w:t>Perhaps a</w:t>
      </w:r>
      <w:r w:rsidR="00916070" w:rsidRPr="00A26A67">
        <w:rPr>
          <w:rFonts w:ascii="Cambria" w:hAnsi="Cambria"/>
          <w:sz w:val="22"/>
          <w:szCs w:val="22"/>
        </w:rPr>
        <w:t xml:space="preserve"> good place to start is by looking at the changes in the tax forms themselves.</w:t>
      </w:r>
      <w:r w:rsidR="004E22AB" w:rsidRPr="00A26A67">
        <w:rPr>
          <w:rFonts w:ascii="Cambria" w:hAnsi="Cambria"/>
          <w:sz w:val="22"/>
          <w:szCs w:val="22"/>
        </w:rPr>
        <w:t xml:space="preserve">  T</w:t>
      </w:r>
      <w:r w:rsidR="00E019A5" w:rsidRPr="00A26A67">
        <w:rPr>
          <w:rFonts w:ascii="Cambria" w:hAnsi="Cambria"/>
          <w:sz w:val="22"/>
          <w:szCs w:val="22"/>
        </w:rPr>
        <w:t>wo of the three versions of Form 1040 utilized during</w:t>
      </w:r>
      <w:r w:rsidR="008A19AD" w:rsidRPr="00A26A67">
        <w:rPr>
          <w:rFonts w:ascii="Cambria" w:hAnsi="Cambria"/>
          <w:sz w:val="22"/>
          <w:szCs w:val="22"/>
        </w:rPr>
        <w:t xml:space="preserve"> last year’s tax</w:t>
      </w:r>
      <w:r w:rsidR="00E019A5" w:rsidRPr="00A26A67">
        <w:rPr>
          <w:rFonts w:ascii="Cambria" w:hAnsi="Cambria"/>
          <w:sz w:val="22"/>
          <w:szCs w:val="22"/>
        </w:rPr>
        <w:t xml:space="preserve"> filing season – Form 1040A and Form 1040EZ – have </w:t>
      </w:r>
      <w:r w:rsidR="004E22AB" w:rsidRPr="00A26A67">
        <w:rPr>
          <w:rFonts w:ascii="Cambria" w:hAnsi="Cambria"/>
          <w:sz w:val="22"/>
          <w:szCs w:val="22"/>
        </w:rPr>
        <w:t>been eliminated, so that</w:t>
      </w:r>
      <w:r w:rsidR="00CE10AD" w:rsidRPr="00A26A67">
        <w:rPr>
          <w:rFonts w:ascii="Cambria" w:hAnsi="Cambria"/>
          <w:sz w:val="22"/>
          <w:szCs w:val="22"/>
        </w:rPr>
        <w:t xml:space="preserve"> all taxpayers</w:t>
      </w:r>
      <w:r w:rsidR="008A19AD" w:rsidRPr="00A26A67">
        <w:rPr>
          <w:rFonts w:ascii="Cambria" w:hAnsi="Cambria"/>
          <w:sz w:val="22"/>
          <w:szCs w:val="22"/>
        </w:rPr>
        <w:t xml:space="preserve"> filing </w:t>
      </w:r>
      <w:r w:rsidR="00CE10AD" w:rsidRPr="00A26A67">
        <w:rPr>
          <w:rFonts w:ascii="Cambria" w:hAnsi="Cambria"/>
          <w:sz w:val="22"/>
          <w:szCs w:val="22"/>
        </w:rPr>
        <w:t>their returns for 2018</w:t>
      </w:r>
      <w:r w:rsidR="008A19AD" w:rsidRPr="00A26A67">
        <w:rPr>
          <w:rFonts w:ascii="Cambria" w:hAnsi="Cambria"/>
          <w:sz w:val="22"/>
          <w:szCs w:val="22"/>
        </w:rPr>
        <w:t xml:space="preserve"> will use a single, substantially revised version of Form 1040.  </w:t>
      </w:r>
      <w:r w:rsidR="00AA1CAC" w:rsidRPr="00A26A67">
        <w:rPr>
          <w:rFonts w:ascii="Cambria" w:hAnsi="Cambria"/>
          <w:sz w:val="22"/>
          <w:szCs w:val="22"/>
        </w:rPr>
        <w:t>The front and back of the new Form 1040 are shown below:</w:t>
      </w:r>
    </w:p>
    <w:p w14:paraId="4DD67A84" w14:textId="77777777" w:rsidR="00AA1CAC" w:rsidRPr="00A26A67" w:rsidRDefault="00AA1CAC" w:rsidP="00C5611E">
      <w:pPr>
        <w:tabs>
          <w:tab w:val="left" w:pos="432"/>
        </w:tabs>
        <w:spacing w:line="259" w:lineRule="auto"/>
        <w:rPr>
          <w:rFonts w:ascii="Cambria" w:hAnsi="Cambria"/>
          <w:sz w:val="22"/>
          <w:szCs w:val="22"/>
        </w:rPr>
      </w:pPr>
    </w:p>
    <w:p w14:paraId="3826F0F2" w14:textId="7D84F089" w:rsidR="00AA1CAC" w:rsidRDefault="00C5611E" w:rsidP="00C5611E">
      <w:pPr>
        <w:tabs>
          <w:tab w:val="left" w:pos="432"/>
        </w:tabs>
        <w:spacing w:line="259" w:lineRule="auto"/>
        <w:rPr>
          <w:rFonts w:ascii="Cambria" w:hAnsi="Cambria"/>
          <w:sz w:val="22"/>
          <w:szCs w:val="22"/>
        </w:rPr>
      </w:pPr>
      <w:r>
        <w:rPr>
          <w:noProof/>
        </w:rPr>
        <w:tab/>
      </w:r>
      <w:r w:rsidR="00502289">
        <w:rPr>
          <w:noProof/>
        </w:rPr>
        <w:drawing>
          <wp:inline distT="0" distB="0" distL="0" distR="0" wp14:anchorId="45B5E630" wp14:editId="20864971">
            <wp:extent cx="5257800" cy="3673257"/>
            <wp:effectExtent l="0" t="0" r="0" b="1016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673257"/>
                    </a:xfrm>
                    <a:prstGeom prst="rect">
                      <a:avLst/>
                    </a:prstGeom>
                    <a:noFill/>
                    <a:ln>
                      <a:noFill/>
                    </a:ln>
                  </pic:spPr>
                </pic:pic>
              </a:graphicData>
            </a:graphic>
          </wp:inline>
        </w:drawing>
      </w:r>
    </w:p>
    <w:p w14:paraId="48F64955" w14:textId="77777777" w:rsidR="00A26A67" w:rsidRPr="00A26A67" w:rsidRDefault="00A26A67" w:rsidP="00C5611E">
      <w:pPr>
        <w:tabs>
          <w:tab w:val="left" w:pos="432"/>
        </w:tabs>
        <w:spacing w:line="259" w:lineRule="auto"/>
        <w:rPr>
          <w:rFonts w:ascii="Cambria" w:hAnsi="Cambria"/>
          <w:sz w:val="22"/>
          <w:szCs w:val="22"/>
        </w:rPr>
      </w:pPr>
    </w:p>
    <w:p w14:paraId="2B681E6B" w14:textId="77777777" w:rsidR="0006240E" w:rsidRPr="0006240E" w:rsidRDefault="0006240E" w:rsidP="00C5611E">
      <w:pPr>
        <w:tabs>
          <w:tab w:val="left" w:pos="432"/>
        </w:tabs>
        <w:spacing w:line="259" w:lineRule="auto"/>
        <w:rPr>
          <w:rFonts w:ascii="Cambria" w:hAnsi="Cambria"/>
          <w:i/>
          <w:sz w:val="22"/>
          <w:szCs w:val="22"/>
        </w:rPr>
      </w:pPr>
      <w:r w:rsidRPr="0006240E">
        <w:rPr>
          <w:rFonts w:ascii="Cambria" w:hAnsi="Cambria"/>
          <w:i/>
          <w:sz w:val="22"/>
          <w:szCs w:val="22"/>
        </w:rPr>
        <w:t>2018 Form 1040, front</w:t>
      </w:r>
    </w:p>
    <w:p w14:paraId="5463AEDC" w14:textId="1A17B031" w:rsidR="002A195F" w:rsidRDefault="00C5611E" w:rsidP="00C5611E">
      <w:pPr>
        <w:tabs>
          <w:tab w:val="left" w:pos="432"/>
        </w:tabs>
        <w:spacing w:line="259" w:lineRule="auto"/>
        <w:rPr>
          <w:rFonts w:ascii="Cambria" w:hAnsi="Cambria"/>
          <w:sz w:val="22"/>
          <w:szCs w:val="22"/>
        </w:rPr>
      </w:pPr>
      <w:r>
        <w:rPr>
          <w:rFonts w:ascii="Cambria" w:hAnsi="Cambria"/>
          <w:sz w:val="22"/>
          <w:szCs w:val="22"/>
        </w:rPr>
        <w:lastRenderedPageBreak/>
        <w:tab/>
      </w:r>
      <w:r w:rsidR="00502289">
        <w:rPr>
          <w:rFonts w:ascii="Cambria" w:hAnsi="Cambria"/>
          <w:noProof/>
          <w:sz w:val="22"/>
          <w:szCs w:val="22"/>
        </w:rPr>
        <w:drawing>
          <wp:inline distT="0" distB="0" distL="0" distR="0" wp14:anchorId="3B893B79" wp14:editId="727C389A">
            <wp:extent cx="5257800" cy="3370388"/>
            <wp:effectExtent l="0" t="0" r="0" b="825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3370388"/>
                    </a:xfrm>
                    <a:prstGeom prst="rect">
                      <a:avLst/>
                    </a:prstGeom>
                    <a:noFill/>
                    <a:ln>
                      <a:noFill/>
                    </a:ln>
                  </pic:spPr>
                </pic:pic>
              </a:graphicData>
            </a:graphic>
          </wp:inline>
        </w:drawing>
      </w:r>
    </w:p>
    <w:p w14:paraId="0F380C69" w14:textId="77777777" w:rsidR="00C5611E" w:rsidRPr="00C5611E" w:rsidRDefault="00C5611E" w:rsidP="00C5611E">
      <w:pPr>
        <w:tabs>
          <w:tab w:val="left" w:pos="432"/>
        </w:tabs>
        <w:spacing w:line="259" w:lineRule="auto"/>
        <w:rPr>
          <w:rFonts w:ascii="Cambria" w:hAnsi="Cambria"/>
          <w:sz w:val="22"/>
          <w:szCs w:val="22"/>
        </w:rPr>
      </w:pPr>
    </w:p>
    <w:p w14:paraId="7440CD7E" w14:textId="77777777" w:rsidR="0006240E" w:rsidRPr="0006240E" w:rsidRDefault="0006240E" w:rsidP="00C5611E">
      <w:pPr>
        <w:tabs>
          <w:tab w:val="left" w:pos="432"/>
        </w:tabs>
        <w:spacing w:line="259" w:lineRule="auto"/>
        <w:rPr>
          <w:rFonts w:ascii="Cambria" w:hAnsi="Cambria"/>
          <w:i/>
          <w:sz w:val="22"/>
          <w:szCs w:val="22"/>
        </w:rPr>
      </w:pPr>
      <w:r w:rsidRPr="0006240E">
        <w:rPr>
          <w:rFonts w:ascii="Cambria" w:hAnsi="Cambria"/>
          <w:i/>
          <w:sz w:val="22"/>
          <w:szCs w:val="22"/>
        </w:rPr>
        <w:t>2018 Form 1040</w:t>
      </w:r>
      <w:r>
        <w:rPr>
          <w:rFonts w:ascii="Cambria" w:hAnsi="Cambria"/>
          <w:i/>
          <w:sz w:val="22"/>
          <w:szCs w:val="22"/>
        </w:rPr>
        <w:t>, back</w:t>
      </w:r>
    </w:p>
    <w:p w14:paraId="75184133" w14:textId="77777777" w:rsidR="002A195F" w:rsidRDefault="002A195F" w:rsidP="00C5611E">
      <w:pPr>
        <w:tabs>
          <w:tab w:val="left" w:pos="432"/>
        </w:tabs>
        <w:spacing w:line="259" w:lineRule="auto"/>
        <w:rPr>
          <w:rFonts w:ascii="Cambria" w:hAnsi="Cambria"/>
          <w:sz w:val="22"/>
          <w:szCs w:val="22"/>
        </w:rPr>
      </w:pPr>
    </w:p>
    <w:p w14:paraId="3E8A270E" w14:textId="77777777" w:rsidR="00AA1CAC" w:rsidRDefault="002A195F" w:rsidP="00C5611E">
      <w:pPr>
        <w:tabs>
          <w:tab w:val="left" w:pos="432"/>
        </w:tabs>
        <w:spacing w:line="259" w:lineRule="auto"/>
        <w:rPr>
          <w:rFonts w:ascii="Cambria" w:hAnsi="Cambria"/>
          <w:sz w:val="22"/>
          <w:szCs w:val="22"/>
        </w:rPr>
      </w:pPr>
      <w:r>
        <w:rPr>
          <w:rFonts w:ascii="Cambria" w:hAnsi="Cambria"/>
          <w:sz w:val="22"/>
          <w:szCs w:val="22"/>
        </w:rPr>
        <w:tab/>
      </w:r>
      <w:r w:rsidR="00AA1CAC">
        <w:rPr>
          <w:rFonts w:ascii="Cambria" w:hAnsi="Cambria"/>
          <w:sz w:val="22"/>
          <w:szCs w:val="22"/>
        </w:rPr>
        <w:t>The new Form 1040 takes up two half-pages, and is thus considerably shorter than the versions of Form 1040 in effect during las</w:t>
      </w:r>
      <w:r w:rsidR="002D2988">
        <w:rPr>
          <w:rFonts w:ascii="Cambria" w:hAnsi="Cambria"/>
          <w:sz w:val="22"/>
          <w:szCs w:val="22"/>
        </w:rPr>
        <w:t>t year’s tax season.  M</w:t>
      </w:r>
      <w:r w:rsidR="00AA1CAC">
        <w:rPr>
          <w:rFonts w:ascii="Cambria" w:hAnsi="Cambria"/>
          <w:sz w:val="22"/>
          <w:szCs w:val="22"/>
        </w:rPr>
        <w:t xml:space="preserve">uch of the information previously reported on Form 1040 has been moved to six new supporting forms (Schedules 1-6), </w:t>
      </w:r>
      <w:r w:rsidR="002D2988">
        <w:rPr>
          <w:rFonts w:ascii="Cambria" w:hAnsi="Cambria"/>
          <w:sz w:val="22"/>
          <w:szCs w:val="22"/>
        </w:rPr>
        <w:t xml:space="preserve">however, </w:t>
      </w:r>
      <w:r w:rsidR="00AA1CAC">
        <w:rPr>
          <w:rFonts w:ascii="Cambria" w:hAnsi="Cambria"/>
          <w:sz w:val="22"/>
          <w:szCs w:val="22"/>
        </w:rPr>
        <w:t xml:space="preserve">so the task of tax preparation will not necessarily be simplified for taxpayers with more complex situations.  </w:t>
      </w:r>
      <w:r w:rsidR="00D1698E">
        <w:rPr>
          <w:rFonts w:ascii="Cambria" w:hAnsi="Cambria"/>
          <w:sz w:val="22"/>
          <w:szCs w:val="22"/>
        </w:rPr>
        <w:t>O</w:t>
      </w:r>
      <w:r w:rsidR="00D91492">
        <w:rPr>
          <w:rFonts w:ascii="Cambria" w:hAnsi="Cambria"/>
          <w:sz w:val="22"/>
          <w:szCs w:val="22"/>
        </w:rPr>
        <w:t>verall</w:t>
      </w:r>
      <w:r w:rsidR="00D1698E">
        <w:rPr>
          <w:rFonts w:ascii="Cambria" w:hAnsi="Cambria"/>
          <w:sz w:val="22"/>
          <w:szCs w:val="22"/>
        </w:rPr>
        <w:t xml:space="preserve">, </w:t>
      </w:r>
      <w:r w:rsidR="004D0B7D">
        <w:rPr>
          <w:rFonts w:ascii="Cambria" w:hAnsi="Cambria"/>
          <w:sz w:val="22"/>
          <w:szCs w:val="22"/>
        </w:rPr>
        <w:t xml:space="preserve">clarity </w:t>
      </w:r>
      <w:r w:rsidR="006A1CD3">
        <w:rPr>
          <w:rFonts w:ascii="Cambria" w:hAnsi="Cambria"/>
          <w:sz w:val="22"/>
          <w:szCs w:val="22"/>
        </w:rPr>
        <w:t>appear</w:t>
      </w:r>
      <w:r w:rsidR="004D0B7D">
        <w:rPr>
          <w:rFonts w:ascii="Cambria" w:hAnsi="Cambria"/>
          <w:sz w:val="22"/>
          <w:szCs w:val="22"/>
        </w:rPr>
        <w:t>s</w:t>
      </w:r>
      <w:r w:rsidR="00D1698E">
        <w:rPr>
          <w:rFonts w:ascii="Cambria" w:hAnsi="Cambria"/>
          <w:sz w:val="22"/>
          <w:szCs w:val="22"/>
        </w:rPr>
        <w:t xml:space="preserve"> to have</w:t>
      </w:r>
      <w:r w:rsidR="004D0B7D">
        <w:rPr>
          <w:rFonts w:ascii="Cambria" w:hAnsi="Cambria"/>
          <w:sz w:val="22"/>
          <w:szCs w:val="22"/>
        </w:rPr>
        <w:t xml:space="preserve"> been sacrificed for the sake of brevity</w:t>
      </w:r>
      <w:r w:rsidR="00D1698E">
        <w:rPr>
          <w:rFonts w:ascii="Cambria" w:hAnsi="Cambria"/>
          <w:sz w:val="22"/>
          <w:szCs w:val="22"/>
        </w:rPr>
        <w:t xml:space="preserve"> </w:t>
      </w:r>
      <w:r w:rsidR="003D3A25">
        <w:rPr>
          <w:rFonts w:ascii="Cambria" w:hAnsi="Cambria"/>
          <w:sz w:val="22"/>
          <w:szCs w:val="22"/>
        </w:rPr>
        <w:t>in</w:t>
      </w:r>
      <w:r w:rsidR="00D1698E">
        <w:rPr>
          <w:rFonts w:ascii="Cambria" w:hAnsi="Cambria"/>
          <w:sz w:val="22"/>
          <w:szCs w:val="22"/>
        </w:rPr>
        <w:t xml:space="preserve"> the new Form 1040</w:t>
      </w:r>
      <w:r w:rsidR="005A07E6">
        <w:rPr>
          <w:rFonts w:ascii="Cambria" w:hAnsi="Cambria"/>
          <w:sz w:val="22"/>
          <w:szCs w:val="22"/>
        </w:rPr>
        <w:t xml:space="preserve">.  </w:t>
      </w:r>
      <w:r w:rsidR="00D1698E">
        <w:rPr>
          <w:rFonts w:ascii="Cambria" w:hAnsi="Cambria"/>
          <w:sz w:val="22"/>
          <w:szCs w:val="22"/>
        </w:rPr>
        <w:t xml:space="preserve">For example, </w:t>
      </w:r>
      <w:r w:rsidR="006A1CD3">
        <w:rPr>
          <w:rFonts w:ascii="Cambria" w:hAnsi="Cambria"/>
          <w:sz w:val="22"/>
          <w:szCs w:val="22"/>
        </w:rPr>
        <w:t>the form</w:t>
      </w:r>
      <w:r w:rsidR="00D1698E">
        <w:rPr>
          <w:rFonts w:ascii="Cambria" w:hAnsi="Cambria"/>
          <w:sz w:val="22"/>
          <w:szCs w:val="22"/>
        </w:rPr>
        <w:t xml:space="preserve"> provides separate spaces for reporting income from wages, interest, dividends, IRAs, pensions, and Social Security</w:t>
      </w:r>
      <w:r w:rsidR="003D3A25">
        <w:rPr>
          <w:rFonts w:ascii="Cambria" w:hAnsi="Cambria"/>
          <w:sz w:val="22"/>
          <w:szCs w:val="22"/>
        </w:rPr>
        <w:t xml:space="preserve"> benefits</w:t>
      </w:r>
      <w:r w:rsidR="00D1698E">
        <w:rPr>
          <w:rFonts w:ascii="Cambria" w:hAnsi="Cambria"/>
          <w:sz w:val="22"/>
          <w:szCs w:val="22"/>
        </w:rPr>
        <w:t>, but not</w:t>
      </w:r>
      <w:r w:rsidR="008007D6">
        <w:rPr>
          <w:rFonts w:ascii="Cambria" w:hAnsi="Cambria"/>
          <w:sz w:val="22"/>
          <w:szCs w:val="22"/>
        </w:rPr>
        <w:t xml:space="preserve"> for reporting</w:t>
      </w:r>
      <w:r w:rsidR="00D1698E">
        <w:rPr>
          <w:rFonts w:ascii="Cambria" w:hAnsi="Cambria"/>
          <w:sz w:val="22"/>
          <w:szCs w:val="22"/>
        </w:rPr>
        <w:t xml:space="preserve"> </w:t>
      </w:r>
      <w:r w:rsidR="008007D6">
        <w:rPr>
          <w:rFonts w:ascii="Cambria" w:hAnsi="Cambria"/>
          <w:sz w:val="22"/>
          <w:szCs w:val="22"/>
        </w:rPr>
        <w:t>business income, capital gains, partnership income, or alimony</w:t>
      </w:r>
      <w:r w:rsidR="0086163E">
        <w:rPr>
          <w:rFonts w:ascii="Cambria" w:hAnsi="Cambria"/>
          <w:sz w:val="22"/>
          <w:szCs w:val="22"/>
        </w:rPr>
        <w:t>.  Taxpayers will</w:t>
      </w:r>
      <w:r w:rsidR="005D3619">
        <w:rPr>
          <w:rFonts w:ascii="Cambria" w:hAnsi="Cambria"/>
          <w:sz w:val="22"/>
          <w:szCs w:val="22"/>
        </w:rPr>
        <w:t xml:space="preserve"> instead</w:t>
      </w:r>
      <w:r w:rsidR="0086163E">
        <w:rPr>
          <w:rFonts w:ascii="Cambria" w:hAnsi="Cambria"/>
          <w:sz w:val="22"/>
          <w:szCs w:val="22"/>
        </w:rPr>
        <w:t xml:space="preserve"> be required to enter the latter types of income</w:t>
      </w:r>
      <w:r w:rsidR="008007D6">
        <w:rPr>
          <w:rFonts w:ascii="Cambria" w:hAnsi="Cambria"/>
          <w:sz w:val="22"/>
          <w:szCs w:val="22"/>
        </w:rPr>
        <w:t xml:space="preserve"> on Schedule 1, </w:t>
      </w:r>
      <w:r w:rsidR="005D3619">
        <w:rPr>
          <w:rFonts w:ascii="Cambria" w:hAnsi="Cambria"/>
          <w:sz w:val="22"/>
          <w:szCs w:val="22"/>
        </w:rPr>
        <w:t>and then</w:t>
      </w:r>
      <w:r w:rsidR="0086163E">
        <w:rPr>
          <w:rFonts w:ascii="Cambria" w:hAnsi="Cambria"/>
          <w:sz w:val="22"/>
          <w:szCs w:val="22"/>
        </w:rPr>
        <w:t xml:space="preserve"> enter the total</w:t>
      </w:r>
      <w:r w:rsidR="005D3619">
        <w:rPr>
          <w:rFonts w:ascii="Cambria" w:hAnsi="Cambria"/>
          <w:sz w:val="22"/>
          <w:szCs w:val="22"/>
        </w:rPr>
        <w:t xml:space="preserve"> for all</w:t>
      </w:r>
      <w:r w:rsidR="0086163E">
        <w:rPr>
          <w:rFonts w:ascii="Cambria" w:hAnsi="Cambria"/>
          <w:sz w:val="22"/>
          <w:szCs w:val="22"/>
        </w:rPr>
        <w:t xml:space="preserve"> </w:t>
      </w:r>
      <w:r w:rsidR="005D3619">
        <w:rPr>
          <w:rFonts w:ascii="Cambria" w:hAnsi="Cambria"/>
          <w:sz w:val="22"/>
          <w:szCs w:val="22"/>
        </w:rPr>
        <w:t>items of income reported on Schedule 1 on Line 6 of Form 1040</w:t>
      </w:r>
      <w:r w:rsidR="008007D6">
        <w:rPr>
          <w:rFonts w:ascii="Cambria" w:hAnsi="Cambria"/>
          <w:sz w:val="22"/>
          <w:szCs w:val="22"/>
        </w:rPr>
        <w:t xml:space="preserve">.  </w:t>
      </w:r>
      <w:r w:rsidR="005D3619">
        <w:rPr>
          <w:rFonts w:ascii="Cambria" w:hAnsi="Cambria"/>
          <w:sz w:val="22"/>
          <w:szCs w:val="22"/>
        </w:rPr>
        <w:t xml:space="preserve">Another confusing detail is that, while </w:t>
      </w:r>
      <w:r w:rsidR="002D2988">
        <w:rPr>
          <w:rFonts w:ascii="Cambria" w:hAnsi="Cambria"/>
          <w:sz w:val="22"/>
          <w:szCs w:val="22"/>
        </w:rPr>
        <w:t xml:space="preserve">Form 1040 </w:t>
      </w:r>
      <w:r w:rsidR="005D3619">
        <w:rPr>
          <w:rFonts w:ascii="Cambria" w:hAnsi="Cambria"/>
          <w:sz w:val="22"/>
          <w:szCs w:val="22"/>
        </w:rPr>
        <w:t>provides lines for reporting interest and dividend income, Form 1040 does not refer to</w:t>
      </w:r>
      <w:r w:rsidR="002D2988">
        <w:rPr>
          <w:rFonts w:ascii="Cambria" w:hAnsi="Cambria"/>
          <w:sz w:val="22"/>
          <w:szCs w:val="22"/>
        </w:rPr>
        <w:t xml:space="preserve"> Schedu</w:t>
      </w:r>
      <w:r w:rsidR="005D3619">
        <w:rPr>
          <w:rFonts w:ascii="Cambria" w:hAnsi="Cambria"/>
          <w:sz w:val="22"/>
          <w:szCs w:val="22"/>
        </w:rPr>
        <w:t xml:space="preserve">le B, which </w:t>
      </w:r>
      <w:r w:rsidR="002D2988">
        <w:rPr>
          <w:rFonts w:ascii="Cambria" w:hAnsi="Cambria"/>
          <w:sz w:val="22"/>
          <w:szCs w:val="22"/>
        </w:rPr>
        <w:t>taxpayer</w:t>
      </w:r>
      <w:r w:rsidR="005D3619">
        <w:rPr>
          <w:rFonts w:ascii="Cambria" w:hAnsi="Cambria"/>
          <w:sz w:val="22"/>
          <w:szCs w:val="22"/>
        </w:rPr>
        <w:t>s</w:t>
      </w:r>
      <w:r w:rsidR="002D2988">
        <w:rPr>
          <w:rFonts w:ascii="Cambria" w:hAnsi="Cambria"/>
          <w:sz w:val="22"/>
          <w:szCs w:val="22"/>
        </w:rPr>
        <w:t xml:space="preserve"> </w:t>
      </w:r>
      <w:r w:rsidR="005D3619">
        <w:rPr>
          <w:rFonts w:ascii="Cambria" w:hAnsi="Cambria"/>
          <w:sz w:val="22"/>
          <w:szCs w:val="22"/>
        </w:rPr>
        <w:t xml:space="preserve">must complete when they </w:t>
      </w:r>
      <w:r w:rsidR="002D2988">
        <w:rPr>
          <w:rFonts w:ascii="Cambria" w:hAnsi="Cambria"/>
          <w:sz w:val="22"/>
          <w:szCs w:val="22"/>
        </w:rPr>
        <w:t>ha</w:t>
      </w:r>
      <w:r w:rsidR="005D3619">
        <w:rPr>
          <w:rFonts w:ascii="Cambria" w:hAnsi="Cambria"/>
          <w:sz w:val="22"/>
          <w:szCs w:val="22"/>
        </w:rPr>
        <w:t>ve</w:t>
      </w:r>
      <w:r w:rsidR="002D2988">
        <w:rPr>
          <w:rFonts w:ascii="Cambria" w:hAnsi="Cambria"/>
          <w:sz w:val="22"/>
          <w:szCs w:val="22"/>
        </w:rPr>
        <w:t xml:space="preserve"> more than $1,500 </w:t>
      </w:r>
      <w:r w:rsidR="00CE1439">
        <w:rPr>
          <w:rFonts w:ascii="Cambria" w:hAnsi="Cambria"/>
          <w:sz w:val="22"/>
          <w:szCs w:val="22"/>
        </w:rPr>
        <w:t>in income from</w:t>
      </w:r>
      <w:r w:rsidR="002D2988">
        <w:rPr>
          <w:rFonts w:ascii="Cambria" w:hAnsi="Cambria"/>
          <w:sz w:val="22"/>
          <w:szCs w:val="22"/>
        </w:rPr>
        <w:t xml:space="preserve"> taxable interest or </w:t>
      </w:r>
      <w:r w:rsidR="00CE1439">
        <w:rPr>
          <w:rFonts w:ascii="Cambria" w:hAnsi="Cambria"/>
          <w:sz w:val="22"/>
          <w:szCs w:val="22"/>
        </w:rPr>
        <w:t xml:space="preserve">ordinary </w:t>
      </w:r>
      <w:r w:rsidR="002D2988">
        <w:rPr>
          <w:rFonts w:ascii="Cambria" w:hAnsi="Cambria"/>
          <w:sz w:val="22"/>
          <w:szCs w:val="22"/>
        </w:rPr>
        <w:t>dividend</w:t>
      </w:r>
      <w:r w:rsidR="00CE1439">
        <w:rPr>
          <w:rFonts w:ascii="Cambria" w:hAnsi="Cambria"/>
          <w:sz w:val="22"/>
          <w:szCs w:val="22"/>
        </w:rPr>
        <w:t>s.</w:t>
      </w:r>
      <w:r w:rsidR="002D2988">
        <w:rPr>
          <w:rFonts w:ascii="Cambria" w:hAnsi="Cambria"/>
          <w:sz w:val="22"/>
          <w:szCs w:val="22"/>
        </w:rPr>
        <w:t xml:space="preserve">  </w:t>
      </w:r>
      <w:r w:rsidR="00E36916">
        <w:rPr>
          <w:rFonts w:ascii="Cambria" w:hAnsi="Cambria"/>
          <w:sz w:val="22"/>
          <w:szCs w:val="22"/>
        </w:rPr>
        <w:t>Finally, the</w:t>
      </w:r>
      <w:r w:rsidR="00BA61A4">
        <w:rPr>
          <w:rFonts w:ascii="Cambria" w:hAnsi="Cambria"/>
          <w:sz w:val="22"/>
          <w:szCs w:val="22"/>
        </w:rPr>
        <w:t xml:space="preserve"> six new schedules</w:t>
      </w:r>
      <w:r w:rsidR="00E36916">
        <w:rPr>
          <w:rFonts w:ascii="Cambria" w:hAnsi="Cambria"/>
          <w:sz w:val="22"/>
          <w:szCs w:val="22"/>
        </w:rPr>
        <w:t xml:space="preserve"> to one side</w:t>
      </w:r>
      <w:r w:rsidR="00BA61A4">
        <w:rPr>
          <w:rFonts w:ascii="Cambria" w:hAnsi="Cambria"/>
          <w:sz w:val="22"/>
          <w:szCs w:val="22"/>
        </w:rPr>
        <w:t xml:space="preserve">, the </w:t>
      </w:r>
      <w:r w:rsidR="00030D2A">
        <w:rPr>
          <w:rFonts w:ascii="Cambria" w:hAnsi="Cambria"/>
          <w:sz w:val="22"/>
          <w:szCs w:val="22"/>
        </w:rPr>
        <w:t xml:space="preserve">tax law changes have </w:t>
      </w:r>
      <w:r w:rsidR="00BA61A4">
        <w:rPr>
          <w:rFonts w:ascii="Cambria" w:hAnsi="Cambria"/>
          <w:sz w:val="22"/>
          <w:szCs w:val="22"/>
        </w:rPr>
        <w:t>not</w:t>
      </w:r>
      <w:r w:rsidR="00030D2A">
        <w:rPr>
          <w:rFonts w:ascii="Cambria" w:hAnsi="Cambria"/>
          <w:sz w:val="22"/>
          <w:szCs w:val="22"/>
        </w:rPr>
        <w:t xml:space="preserve"> led to a</w:t>
      </w:r>
      <w:r w:rsidR="00BA61A4">
        <w:rPr>
          <w:rFonts w:ascii="Cambria" w:hAnsi="Cambria"/>
          <w:sz w:val="22"/>
          <w:szCs w:val="22"/>
        </w:rPr>
        <w:t xml:space="preserve"> significant cut</w:t>
      </w:r>
      <w:r w:rsidR="00030D2A">
        <w:rPr>
          <w:rFonts w:ascii="Cambria" w:hAnsi="Cambria"/>
          <w:sz w:val="22"/>
          <w:szCs w:val="22"/>
        </w:rPr>
        <w:t>back in</w:t>
      </w:r>
      <w:r w:rsidR="00BA61A4">
        <w:rPr>
          <w:rFonts w:ascii="Cambria" w:hAnsi="Cambria"/>
          <w:sz w:val="22"/>
          <w:szCs w:val="22"/>
        </w:rPr>
        <w:t xml:space="preserve"> the amount of paperwork that taxpayers must complete:</w:t>
      </w:r>
      <w:r w:rsidR="006426AA">
        <w:rPr>
          <w:rFonts w:ascii="Cambria" w:hAnsi="Cambria"/>
          <w:sz w:val="22"/>
          <w:szCs w:val="22"/>
        </w:rPr>
        <w:t xml:space="preserve"> </w:t>
      </w:r>
      <w:r w:rsidR="00BA61A4">
        <w:rPr>
          <w:rFonts w:ascii="Cambria" w:hAnsi="Cambria"/>
          <w:sz w:val="22"/>
          <w:szCs w:val="22"/>
        </w:rPr>
        <w:t xml:space="preserve"> </w:t>
      </w:r>
      <w:r w:rsidR="006426AA">
        <w:rPr>
          <w:rFonts w:ascii="Cambria" w:hAnsi="Cambria"/>
          <w:sz w:val="22"/>
          <w:szCs w:val="22"/>
        </w:rPr>
        <w:t>m</w:t>
      </w:r>
      <w:r w:rsidR="00AA1CAC">
        <w:rPr>
          <w:rFonts w:ascii="Cambria" w:hAnsi="Cambria"/>
          <w:sz w:val="22"/>
          <w:szCs w:val="22"/>
        </w:rPr>
        <w:t xml:space="preserve">ost of the supporting schedules and </w:t>
      </w:r>
      <w:r w:rsidR="00BA61A4">
        <w:rPr>
          <w:rFonts w:ascii="Cambria" w:hAnsi="Cambria"/>
          <w:sz w:val="22"/>
          <w:szCs w:val="22"/>
        </w:rPr>
        <w:t xml:space="preserve">forms </w:t>
      </w:r>
      <w:r w:rsidR="00AA1CAC">
        <w:rPr>
          <w:rFonts w:ascii="Cambria" w:hAnsi="Cambria"/>
          <w:sz w:val="22"/>
          <w:szCs w:val="22"/>
        </w:rPr>
        <w:t xml:space="preserve">that were in effect during </w:t>
      </w:r>
      <w:r w:rsidR="00CE1439">
        <w:rPr>
          <w:rFonts w:ascii="Cambria" w:hAnsi="Cambria"/>
          <w:sz w:val="22"/>
          <w:szCs w:val="22"/>
        </w:rPr>
        <w:t>la</w:t>
      </w:r>
      <w:r w:rsidR="0056007D">
        <w:rPr>
          <w:rFonts w:ascii="Cambria" w:hAnsi="Cambria"/>
          <w:sz w:val="22"/>
          <w:szCs w:val="22"/>
        </w:rPr>
        <w:t>st year’s tax season – such as</w:t>
      </w:r>
      <w:r w:rsidR="00AA1CAC">
        <w:rPr>
          <w:rFonts w:ascii="Cambria" w:hAnsi="Cambria"/>
          <w:sz w:val="22"/>
          <w:szCs w:val="22"/>
        </w:rPr>
        <w:t xml:space="preserve"> </w:t>
      </w:r>
      <w:r w:rsidR="00CE1439">
        <w:rPr>
          <w:rFonts w:ascii="Cambria" w:hAnsi="Cambria"/>
          <w:sz w:val="22"/>
          <w:szCs w:val="22"/>
        </w:rPr>
        <w:t>Schedule C</w:t>
      </w:r>
      <w:r w:rsidR="00C117AB">
        <w:rPr>
          <w:rFonts w:ascii="Cambria" w:hAnsi="Cambria"/>
          <w:sz w:val="22"/>
          <w:szCs w:val="22"/>
        </w:rPr>
        <w:t xml:space="preserve">, </w:t>
      </w:r>
      <w:r w:rsidR="00CE1439">
        <w:rPr>
          <w:rFonts w:ascii="Cambria" w:hAnsi="Cambria"/>
          <w:sz w:val="22"/>
          <w:szCs w:val="22"/>
        </w:rPr>
        <w:t>used to report business income</w:t>
      </w:r>
      <w:r w:rsidR="00B45F16">
        <w:rPr>
          <w:rFonts w:ascii="Cambria" w:hAnsi="Cambria"/>
          <w:sz w:val="22"/>
          <w:szCs w:val="22"/>
        </w:rPr>
        <w:t>, or</w:t>
      </w:r>
      <w:r w:rsidR="00CE1439">
        <w:rPr>
          <w:rFonts w:ascii="Cambria" w:hAnsi="Cambria"/>
          <w:sz w:val="22"/>
          <w:szCs w:val="22"/>
        </w:rPr>
        <w:t xml:space="preserve"> </w:t>
      </w:r>
      <w:r w:rsidR="00AA1CAC">
        <w:rPr>
          <w:rFonts w:ascii="Cambria" w:hAnsi="Cambria"/>
          <w:sz w:val="22"/>
          <w:szCs w:val="22"/>
        </w:rPr>
        <w:t>Schedule D</w:t>
      </w:r>
      <w:r w:rsidR="00C117AB">
        <w:rPr>
          <w:rFonts w:ascii="Cambria" w:hAnsi="Cambria"/>
          <w:sz w:val="22"/>
          <w:szCs w:val="22"/>
        </w:rPr>
        <w:t xml:space="preserve">, </w:t>
      </w:r>
      <w:r w:rsidR="00AA1CAC">
        <w:rPr>
          <w:rFonts w:ascii="Cambria" w:hAnsi="Cambria"/>
          <w:sz w:val="22"/>
          <w:szCs w:val="22"/>
        </w:rPr>
        <w:t>used to report capital gains – are expected to remain in use in 2019.</w:t>
      </w:r>
    </w:p>
    <w:p w14:paraId="550922B8" w14:textId="77777777" w:rsidR="00C5611E" w:rsidRDefault="00C5611E" w:rsidP="00C5611E">
      <w:pPr>
        <w:tabs>
          <w:tab w:val="left" w:pos="432"/>
        </w:tabs>
        <w:spacing w:line="259" w:lineRule="auto"/>
        <w:rPr>
          <w:rFonts w:ascii="Cambria" w:hAnsi="Cambria"/>
          <w:sz w:val="22"/>
          <w:szCs w:val="22"/>
        </w:rPr>
      </w:pPr>
    </w:p>
    <w:p w14:paraId="5A85D67E" w14:textId="75CE82D9" w:rsidR="0026272D" w:rsidRDefault="006426AA" w:rsidP="00C5611E">
      <w:pPr>
        <w:tabs>
          <w:tab w:val="left" w:pos="432"/>
        </w:tabs>
        <w:spacing w:line="259" w:lineRule="auto"/>
        <w:rPr>
          <w:rFonts w:ascii="Cambria" w:hAnsi="Cambria"/>
          <w:sz w:val="22"/>
          <w:szCs w:val="22"/>
        </w:rPr>
      </w:pPr>
      <w:r>
        <w:rPr>
          <w:rFonts w:ascii="Cambria" w:hAnsi="Cambria"/>
          <w:sz w:val="22"/>
          <w:szCs w:val="22"/>
        </w:rPr>
        <w:tab/>
      </w:r>
      <w:r w:rsidR="00502289">
        <w:rPr>
          <w:rFonts w:ascii="Cambria" w:hAnsi="Cambria"/>
          <w:sz w:val="22"/>
          <w:szCs w:val="22"/>
        </w:rPr>
        <w:t>While draft versions of the new Form 1040 and</w:t>
      </w:r>
      <w:r>
        <w:rPr>
          <w:rFonts w:ascii="Cambria" w:hAnsi="Cambria"/>
          <w:sz w:val="22"/>
          <w:szCs w:val="22"/>
        </w:rPr>
        <w:t xml:space="preserve"> of</w:t>
      </w:r>
      <w:r w:rsidR="002A195F">
        <w:rPr>
          <w:rFonts w:ascii="Cambria" w:hAnsi="Cambria"/>
          <w:sz w:val="22"/>
          <w:szCs w:val="22"/>
        </w:rPr>
        <w:t xml:space="preserve"> the six supporting schedules</w:t>
      </w:r>
      <w:r w:rsidR="00502289">
        <w:rPr>
          <w:rFonts w:ascii="Cambria" w:hAnsi="Cambria"/>
          <w:sz w:val="22"/>
          <w:szCs w:val="22"/>
        </w:rPr>
        <w:t xml:space="preserve"> were released by the IRS over the summer, the final versions of these forms were issued on December 14, 2018, and can now be accessed online</w:t>
      </w:r>
      <w:r w:rsidR="002A195F">
        <w:rPr>
          <w:rFonts w:ascii="Cambria" w:hAnsi="Cambria"/>
          <w:sz w:val="22"/>
          <w:szCs w:val="22"/>
        </w:rPr>
        <w:t xml:space="preserve"> </w:t>
      </w:r>
      <w:r w:rsidR="0017581D">
        <w:rPr>
          <w:rFonts w:ascii="Cambria" w:hAnsi="Cambria"/>
          <w:sz w:val="22"/>
          <w:szCs w:val="22"/>
        </w:rPr>
        <w:t>at</w:t>
      </w:r>
      <w:r w:rsidR="00171E56">
        <w:rPr>
          <w:rFonts w:ascii="Cambria" w:hAnsi="Cambria"/>
          <w:sz w:val="22"/>
          <w:szCs w:val="22"/>
        </w:rPr>
        <w:t xml:space="preserve"> </w:t>
      </w:r>
      <w:r w:rsidR="00502289" w:rsidRPr="00502289">
        <w:rPr>
          <w:rFonts w:ascii="Cambria" w:hAnsi="Cambria"/>
          <w:i/>
          <w:sz w:val="22"/>
          <w:szCs w:val="22"/>
          <w:u w:val="single"/>
        </w:rPr>
        <w:t>https://www.irs.gov/forms-pubs/about-form-1040</w:t>
      </w:r>
      <w:r w:rsidR="00DE1F3E">
        <w:rPr>
          <w:rFonts w:ascii="Cambria" w:hAnsi="Cambria"/>
          <w:sz w:val="22"/>
          <w:szCs w:val="22"/>
        </w:rPr>
        <w:t>.</w:t>
      </w:r>
      <w:r w:rsidR="002A195F">
        <w:rPr>
          <w:rFonts w:ascii="Cambria" w:hAnsi="Cambria"/>
          <w:sz w:val="22"/>
          <w:szCs w:val="22"/>
        </w:rPr>
        <w:t xml:space="preserve"> </w:t>
      </w:r>
    </w:p>
    <w:p w14:paraId="1E70C98A" w14:textId="77777777" w:rsidR="00502289" w:rsidRDefault="00502289" w:rsidP="00C5611E">
      <w:pPr>
        <w:tabs>
          <w:tab w:val="left" w:pos="432"/>
        </w:tabs>
        <w:spacing w:line="259" w:lineRule="auto"/>
        <w:rPr>
          <w:rFonts w:ascii="Cambria" w:hAnsi="Cambria"/>
          <w:sz w:val="22"/>
          <w:szCs w:val="22"/>
        </w:rPr>
      </w:pPr>
    </w:p>
    <w:p w14:paraId="67F0821B" w14:textId="77777777" w:rsidR="00502289" w:rsidRDefault="00502289" w:rsidP="00C5611E">
      <w:pPr>
        <w:tabs>
          <w:tab w:val="left" w:pos="432"/>
        </w:tabs>
        <w:spacing w:line="259" w:lineRule="auto"/>
        <w:rPr>
          <w:rFonts w:ascii="Cambria" w:hAnsi="Cambria"/>
          <w:sz w:val="22"/>
          <w:szCs w:val="22"/>
        </w:rPr>
      </w:pPr>
    </w:p>
    <w:p w14:paraId="5B827DF5" w14:textId="77777777" w:rsidR="0026272D" w:rsidRDefault="0026272D" w:rsidP="00C5611E">
      <w:pPr>
        <w:tabs>
          <w:tab w:val="left" w:pos="432"/>
        </w:tabs>
        <w:spacing w:line="259" w:lineRule="auto"/>
        <w:rPr>
          <w:rFonts w:ascii="Cambria" w:hAnsi="Cambria"/>
          <w:sz w:val="22"/>
          <w:szCs w:val="22"/>
        </w:rPr>
      </w:pPr>
    </w:p>
    <w:p w14:paraId="38270635" w14:textId="77777777" w:rsidR="009F41C8" w:rsidRDefault="009F41C8" w:rsidP="003D3A25">
      <w:pPr>
        <w:tabs>
          <w:tab w:val="left" w:pos="432"/>
        </w:tabs>
        <w:spacing w:line="259" w:lineRule="auto"/>
        <w:rPr>
          <w:rFonts w:ascii="Cambria" w:hAnsi="Cambria"/>
          <w:sz w:val="22"/>
          <w:szCs w:val="22"/>
        </w:rPr>
      </w:pPr>
      <w:r>
        <w:rPr>
          <w:rFonts w:ascii="Cambria" w:hAnsi="Cambria"/>
          <w:b/>
          <w:sz w:val="22"/>
          <w:szCs w:val="22"/>
        </w:rPr>
        <w:lastRenderedPageBreak/>
        <w:t xml:space="preserve">New Tax Brackets and Rates </w:t>
      </w:r>
    </w:p>
    <w:p w14:paraId="4C25EFCD" w14:textId="77777777" w:rsidR="003D3A25" w:rsidRDefault="003D3A25" w:rsidP="003D3A25">
      <w:pPr>
        <w:tabs>
          <w:tab w:val="left" w:pos="432"/>
        </w:tabs>
        <w:spacing w:line="259" w:lineRule="auto"/>
        <w:rPr>
          <w:rFonts w:ascii="Cambria" w:hAnsi="Cambria"/>
          <w:sz w:val="22"/>
          <w:szCs w:val="22"/>
        </w:rPr>
      </w:pPr>
    </w:p>
    <w:p w14:paraId="666D6F6D" w14:textId="77777777" w:rsidR="00364AA4" w:rsidRDefault="009F41C8" w:rsidP="003D3A25">
      <w:pPr>
        <w:tabs>
          <w:tab w:val="left" w:pos="432"/>
        </w:tabs>
        <w:spacing w:line="259" w:lineRule="auto"/>
        <w:rPr>
          <w:rFonts w:ascii="Cambria" w:hAnsi="Cambria"/>
          <w:sz w:val="22"/>
          <w:szCs w:val="22"/>
        </w:rPr>
      </w:pPr>
      <w:r w:rsidRPr="00E9293F">
        <w:rPr>
          <w:rFonts w:ascii="Cambria" w:hAnsi="Cambria"/>
          <w:sz w:val="22"/>
          <w:szCs w:val="22"/>
        </w:rPr>
        <w:tab/>
      </w:r>
      <w:r w:rsidR="00030D2A">
        <w:rPr>
          <w:rFonts w:ascii="Cambria" w:hAnsi="Cambria"/>
          <w:sz w:val="22"/>
          <w:szCs w:val="22"/>
        </w:rPr>
        <w:t>Although</w:t>
      </w:r>
      <w:r w:rsidR="00E9293F" w:rsidRPr="00E9293F">
        <w:rPr>
          <w:rFonts w:ascii="Cambria" w:hAnsi="Cambria"/>
          <w:sz w:val="22"/>
          <w:szCs w:val="22"/>
        </w:rPr>
        <w:t xml:space="preserve"> the </w:t>
      </w:r>
      <w:r w:rsidR="00E9293F">
        <w:rPr>
          <w:rFonts w:ascii="Cambria" w:hAnsi="Cambria"/>
          <w:sz w:val="22"/>
          <w:szCs w:val="22"/>
        </w:rPr>
        <w:t xml:space="preserve">number of tax brackets – seven – remains unchanged under the </w:t>
      </w:r>
      <w:r w:rsidR="006426AA">
        <w:rPr>
          <w:rFonts w:ascii="Cambria" w:hAnsi="Cambria"/>
          <w:sz w:val="22"/>
          <w:szCs w:val="22"/>
        </w:rPr>
        <w:t>TCJA</w:t>
      </w:r>
      <w:r w:rsidR="00E9293F">
        <w:rPr>
          <w:rFonts w:ascii="Cambria" w:hAnsi="Cambria"/>
          <w:sz w:val="22"/>
          <w:szCs w:val="22"/>
        </w:rPr>
        <w:t xml:space="preserve">, most of the tax rates have changed, together with the income levels at which these rates apply.  The old and new income tax brackets for </w:t>
      </w:r>
      <w:r w:rsidR="005C5321">
        <w:rPr>
          <w:rFonts w:ascii="Cambria" w:hAnsi="Cambria"/>
          <w:sz w:val="22"/>
          <w:szCs w:val="22"/>
        </w:rPr>
        <w:t xml:space="preserve">the two most common filing statuses recognized under the </w:t>
      </w:r>
      <w:r w:rsidR="00364AA4">
        <w:rPr>
          <w:rFonts w:ascii="Cambria" w:hAnsi="Cambria"/>
          <w:sz w:val="22"/>
          <w:szCs w:val="22"/>
        </w:rPr>
        <w:t xml:space="preserve">U.S. </w:t>
      </w:r>
      <w:r w:rsidR="005C5321">
        <w:rPr>
          <w:rFonts w:ascii="Cambria" w:hAnsi="Cambria"/>
          <w:sz w:val="22"/>
          <w:szCs w:val="22"/>
        </w:rPr>
        <w:t xml:space="preserve">Internal Revenue Code – </w:t>
      </w:r>
      <w:r w:rsidR="00E9293F">
        <w:rPr>
          <w:rFonts w:ascii="Cambria" w:hAnsi="Cambria"/>
          <w:sz w:val="22"/>
          <w:szCs w:val="22"/>
        </w:rPr>
        <w:t xml:space="preserve">single </w:t>
      </w:r>
      <w:r w:rsidR="005C5321">
        <w:rPr>
          <w:rFonts w:ascii="Cambria" w:hAnsi="Cambria"/>
          <w:sz w:val="22"/>
          <w:szCs w:val="22"/>
        </w:rPr>
        <w:t xml:space="preserve">individuals </w:t>
      </w:r>
      <w:r w:rsidR="00E9293F">
        <w:rPr>
          <w:rFonts w:ascii="Cambria" w:hAnsi="Cambria"/>
          <w:sz w:val="22"/>
          <w:szCs w:val="22"/>
        </w:rPr>
        <w:t xml:space="preserve">and married taxpayers filing jointly </w:t>
      </w:r>
      <w:r w:rsidR="005C5321">
        <w:rPr>
          <w:rFonts w:ascii="Cambria" w:hAnsi="Cambria"/>
          <w:sz w:val="22"/>
          <w:szCs w:val="22"/>
        </w:rPr>
        <w:t xml:space="preserve">– </w:t>
      </w:r>
      <w:r w:rsidR="00E9293F">
        <w:rPr>
          <w:rFonts w:ascii="Cambria" w:hAnsi="Cambria"/>
          <w:sz w:val="22"/>
          <w:szCs w:val="22"/>
        </w:rPr>
        <w:t>are shown below.</w:t>
      </w:r>
      <w:r w:rsidR="0007114D">
        <w:rPr>
          <w:rFonts w:ascii="Cambria" w:hAnsi="Cambria"/>
          <w:sz w:val="22"/>
          <w:szCs w:val="22"/>
        </w:rPr>
        <w:t xml:space="preserve">  </w:t>
      </w:r>
    </w:p>
    <w:p w14:paraId="0F588E47" w14:textId="77777777" w:rsidR="003D3A25" w:rsidRDefault="003D3A25" w:rsidP="003D3A25">
      <w:pPr>
        <w:tabs>
          <w:tab w:val="left" w:pos="432"/>
        </w:tabs>
        <w:spacing w:line="259" w:lineRule="auto"/>
        <w:rPr>
          <w:rFonts w:ascii="Cambria" w:hAnsi="Cambria"/>
          <w:sz w:val="22"/>
          <w:szCs w:val="22"/>
        </w:rPr>
      </w:pPr>
    </w:p>
    <w:p w14:paraId="5356FFED" w14:textId="498BE7E8" w:rsidR="0026272D" w:rsidRDefault="00364AA4" w:rsidP="003D3A25">
      <w:pPr>
        <w:tabs>
          <w:tab w:val="left" w:pos="432"/>
        </w:tabs>
        <w:spacing w:line="259" w:lineRule="auto"/>
        <w:rPr>
          <w:rFonts w:ascii="Cambria" w:hAnsi="Cambria"/>
          <w:sz w:val="22"/>
          <w:szCs w:val="22"/>
        </w:rPr>
      </w:pPr>
      <w:r>
        <w:rPr>
          <w:rFonts w:ascii="Cambria" w:hAnsi="Cambria"/>
          <w:sz w:val="22"/>
          <w:szCs w:val="22"/>
        </w:rPr>
        <w:tab/>
        <w:t>A</w:t>
      </w:r>
      <w:r w:rsidR="0007114D">
        <w:rPr>
          <w:rFonts w:ascii="Cambria" w:hAnsi="Cambria"/>
          <w:sz w:val="22"/>
          <w:szCs w:val="22"/>
        </w:rPr>
        <w:t xml:space="preserve"> noteworthy effect </w:t>
      </w:r>
      <w:r w:rsidR="002B7E97">
        <w:rPr>
          <w:rFonts w:ascii="Cambria" w:hAnsi="Cambria"/>
          <w:sz w:val="22"/>
          <w:szCs w:val="22"/>
        </w:rPr>
        <w:t>of the new tax brackets</w:t>
      </w:r>
      <w:r>
        <w:rPr>
          <w:rFonts w:ascii="Cambria" w:hAnsi="Cambria"/>
          <w:sz w:val="22"/>
          <w:szCs w:val="22"/>
        </w:rPr>
        <w:t xml:space="preserve"> is that </w:t>
      </w:r>
      <w:r w:rsidR="002B7E97">
        <w:rPr>
          <w:rFonts w:ascii="Cambria" w:hAnsi="Cambria"/>
          <w:sz w:val="22"/>
          <w:szCs w:val="22"/>
        </w:rPr>
        <w:t>they</w:t>
      </w:r>
      <w:r>
        <w:rPr>
          <w:rFonts w:ascii="Cambria" w:hAnsi="Cambria"/>
          <w:sz w:val="22"/>
          <w:szCs w:val="22"/>
        </w:rPr>
        <w:t xml:space="preserve"> </w:t>
      </w:r>
      <w:r w:rsidR="0007114D">
        <w:rPr>
          <w:rFonts w:ascii="Cambria" w:hAnsi="Cambria"/>
          <w:sz w:val="22"/>
          <w:szCs w:val="22"/>
        </w:rPr>
        <w:t>reduce</w:t>
      </w:r>
      <w:r w:rsidR="00511B3D">
        <w:rPr>
          <w:rFonts w:ascii="Cambria" w:hAnsi="Cambria"/>
          <w:sz w:val="22"/>
          <w:szCs w:val="22"/>
        </w:rPr>
        <w:t xml:space="preserve"> or eliminate</w:t>
      </w:r>
      <w:r w:rsidR="0007114D">
        <w:rPr>
          <w:rFonts w:ascii="Cambria" w:hAnsi="Cambria"/>
          <w:sz w:val="22"/>
          <w:szCs w:val="22"/>
        </w:rPr>
        <w:t xml:space="preserve"> the so-called “marriage penalty”</w:t>
      </w:r>
      <w:r>
        <w:rPr>
          <w:rFonts w:ascii="Cambria" w:hAnsi="Cambria"/>
          <w:sz w:val="22"/>
          <w:szCs w:val="22"/>
        </w:rPr>
        <w:t xml:space="preserve"> for </w:t>
      </w:r>
      <w:r w:rsidR="00C71E9C">
        <w:rPr>
          <w:rFonts w:ascii="Cambria" w:hAnsi="Cambria"/>
          <w:sz w:val="22"/>
          <w:szCs w:val="22"/>
        </w:rPr>
        <w:t xml:space="preserve">many </w:t>
      </w:r>
      <w:r>
        <w:rPr>
          <w:rFonts w:ascii="Cambria" w:hAnsi="Cambria"/>
          <w:sz w:val="22"/>
          <w:szCs w:val="22"/>
        </w:rPr>
        <w:t>couples where both spouses are middle- or high-income earners</w:t>
      </w:r>
      <w:r w:rsidR="002B7E97">
        <w:rPr>
          <w:rFonts w:ascii="Cambria" w:hAnsi="Cambria"/>
          <w:sz w:val="22"/>
          <w:szCs w:val="22"/>
        </w:rPr>
        <w:t>.</w:t>
      </w:r>
      <w:r>
        <w:rPr>
          <w:rFonts w:ascii="Cambria" w:hAnsi="Cambria"/>
          <w:sz w:val="22"/>
          <w:szCs w:val="22"/>
        </w:rPr>
        <w:t xml:space="preserve">  </w:t>
      </w:r>
      <w:r w:rsidR="006426AA">
        <w:rPr>
          <w:rFonts w:ascii="Cambria" w:hAnsi="Cambria"/>
          <w:sz w:val="22"/>
          <w:szCs w:val="22"/>
        </w:rPr>
        <w:t xml:space="preserve">How the marriage penalty worked under the old tax brackets </w:t>
      </w:r>
      <w:r w:rsidR="00C71E9C">
        <w:rPr>
          <w:rFonts w:ascii="Cambria" w:hAnsi="Cambria"/>
          <w:sz w:val="22"/>
          <w:szCs w:val="22"/>
        </w:rPr>
        <w:t xml:space="preserve">can be seen in the fact that </w:t>
      </w:r>
      <w:r>
        <w:rPr>
          <w:rFonts w:ascii="Cambria" w:hAnsi="Cambria"/>
          <w:sz w:val="22"/>
          <w:szCs w:val="22"/>
        </w:rPr>
        <w:t>the in</w:t>
      </w:r>
      <w:r w:rsidR="00511B3D">
        <w:rPr>
          <w:rFonts w:ascii="Cambria" w:hAnsi="Cambria"/>
          <w:sz w:val="22"/>
          <w:szCs w:val="22"/>
        </w:rPr>
        <w:t>come levels that placed</w:t>
      </w:r>
      <w:r>
        <w:rPr>
          <w:rFonts w:ascii="Cambria" w:hAnsi="Cambria"/>
          <w:sz w:val="22"/>
          <w:szCs w:val="22"/>
        </w:rPr>
        <w:t xml:space="preserve"> </w:t>
      </w:r>
      <w:r w:rsidR="00511B3D">
        <w:rPr>
          <w:rFonts w:ascii="Cambria" w:hAnsi="Cambria"/>
          <w:sz w:val="22"/>
          <w:szCs w:val="22"/>
        </w:rPr>
        <w:t>spouses</w:t>
      </w:r>
      <w:r>
        <w:rPr>
          <w:rFonts w:ascii="Cambria" w:hAnsi="Cambria"/>
          <w:sz w:val="22"/>
          <w:szCs w:val="22"/>
        </w:rPr>
        <w:t xml:space="preserve"> filing jointly into</w:t>
      </w:r>
      <w:r w:rsidR="00511B3D">
        <w:rPr>
          <w:rFonts w:ascii="Cambria" w:hAnsi="Cambria"/>
          <w:sz w:val="22"/>
          <w:szCs w:val="22"/>
        </w:rPr>
        <w:t xml:space="preserve"> the</w:t>
      </w:r>
      <w:r>
        <w:rPr>
          <w:rFonts w:ascii="Cambria" w:hAnsi="Cambria"/>
          <w:sz w:val="22"/>
          <w:szCs w:val="22"/>
        </w:rPr>
        <w:t xml:space="preserve"> 28% </w:t>
      </w:r>
      <w:r w:rsidR="00511B3D">
        <w:rPr>
          <w:rFonts w:ascii="Cambria" w:hAnsi="Cambria"/>
          <w:sz w:val="22"/>
          <w:szCs w:val="22"/>
        </w:rPr>
        <w:t xml:space="preserve">tax </w:t>
      </w:r>
      <w:r>
        <w:rPr>
          <w:rFonts w:ascii="Cambria" w:hAnsi="Cambria"/>
          <w:sz w:val="22"/>
          <w:szCs w:val="22"/>
        </w:rPr>
        <w:t xml:space="preserve">bracket </w:t>
      </w:r>
      <w:r w:rsidR="00511B3D">
        <w:rPr>
          <w:rFonts w:ascii="Cambria" w:hAnsi="Cambria"/>
          <w:sz w:val="22"/>
          <w:szCs w:val="22"/>
        </w:rPr>
        <w:t xml:space="preserve">($153,101-$233,350) </w:t>
      </w:r>
      <w:r>
        <w:rPr>
          <w:rFonts w:ascii="Cambria" w:hAnsi="Cambria"/>
          <w:sz w:val="22"/>
          <w:szCs w:val="22"/>
        </w:rPr>
        <w:t>w</w:t>
      </w:r>
      <w:r w:rsidR="00511B3D">
        <w:rPr>
          <w:rFonts w:ascii="Cambria" w:hAnsi="Cambria"/>
          <w:sz w:val="22"/>
          <w:szCs w:val="22"/>
        </w:rPr>
        <w:t>ere</w:t>
      </w:r>
      <w:r>
        <w:rPr>
          <w:rFonts w:ascii="Cambria" w:hAnsi="Cambria"/>
          <w:sz w:val="22"/>
          <w:szCs w:val="22"/>
        </w:rPr>
        <w:t xml:space="preserve"> less</w:t>
      </w:r>
      <w:r w:rsidR="00511B3D">
        <w:rPr>
          <w:rFonts w:ascii="Cambria" w:hAnsi="Cambria"/>
          <w:sz w:val="22"/>
          <w:szCs w:val="22"/>
        </w:rPr>
        <w:t xml:space="preserve"> than</w:t>
      </w:r>
      <w:r>
        <w:rPr>
          <w:rFonts w:ascii="Cambria" w:hAnsi="Cambria"/>
          <w:sz w:val="22"/>
          <w:szCs w:val="22"/>
        </w:rPr>
        <w:t xml:space="preserve"> </w:t>
      </w:r>
      <w:r w:rsidR="00511B3D">
        <w:rPr>
          <w:rFonts w:ascii="Cambria" w:hAnsi="Cambria"/>
          <w:sz w:val="22"/>
          <w:szCs w:val="22"/>
        </w:rPr>
        <w:t>twice as high</w:t>
      </w:r>
      <w:r>
        <w:rPr>
          <w:rFonts w:ascii="Cambria" w:hAnsi="Cambria"/>
          <w:sz w:val="22"/>
          <w:szCs w:val="22"/>
        </w:rPr>
        <w:t xml:space="preserve"> </w:t>
      </w:r>
      <w:r w:rsidR="00511B3D">
        <w:rPr>
          <w:rFonts w:ascii="Cambria" w:hAnsi="Cambria"/>
          <w:sz w:val="22"/>
          <w:szCs w:val="22"/>
        </w:rPr>
        <w:t xml:space="preserve">as those for single </w:t>
      </w:r>
      <w:r w:rsidR="00B029EB">
        <w:rPr>
          <w:rFonts w:ascii="Cambria" w:hAnsi="Cambria"/>
          <w:sz w:val="22"/>
          <w:szCs w:val="22"/>
        </w:rPr>
        <w:t>filer</w:t>
      </w:r>
      <w:r w:rsidR="00511B3D">
        <w:rPr>
          <w:rFonts w:ascii="Cambria" w:hAnsi="Cambria"/>
          <w:sz w:val="22"/>
          <w:szCs w:val="22"/>
        </w:rPr>
        <w:t xml:space="preserve">s subject to the 28% tax rate ($91,901-$191,650).  </w:t>
      </w:r>
      <w:r w:rsidR="002B7E97">
        <w:rPr>
          <w:rFonts w:ascii="Cambria" w:hAnsi="Cambria"/>
          <w:sz w:val="22"/>
          <w:szCs w:val="22"/>
        </w:rPr>
        <w:t>U</w:t>
      </w:r>
      <w:r w:rsidR="00F82D24">
        <w:rPr>
          <w:rFonts w:ascii="Cambria" w:hAnsi="Cambria"/>
          <w:sz w:val="22"/>
          <w:szCs w:val="22"/>
        </w:rPr>
        <w:t>nder the new tax brackets</w:t>
      </w:r>
      <w:r w:rsidR="00511B3D">
        <w:rPr>
          <w:rFonts w:ascii="Cambria" w:hAnsi="Cambria"/>
          <w:sz w:val="22"/>
          <w:szCs w:val="22"/>
        </w:rPr>
        <w:t xml:space="preserve">, </w:t>
      </w:r>
      <w:r w:rsidR="002B7E97">
        <w:rPr>
          <w:rFonts w:ascii="Cambria" w:hAnsi="Cambria"/>
          <w:sz w:val="22"/>
          <w:szCs w:val="22"/>
        </w:rPr>
        <w:t xml:space="preserve">by contrast, </w:t>
      </w:r>
      <w:r w:rsidR="00511B3D">
        <w:rPr>
          <w:rFonts w:ascii="Cambria" w:hAnsi="Cambria"/>
          <w:sz w:val="22"/>
          <w:szCs w:val="22"/>
        </w:rPr>
        <w:t xml:space="preserve">the income </w:t>
      </w:r>
      <w:r w:rsidR="002B7E97">
        <w:rPr>
          <w:rFonts w:ascii="Cambria" w:hAnsi="Cambria"/>
          <w:sz w:val="22"/>
          <w:szCs w:val="22"/>
        </w:rPr>
        <w:t>thresholds</w:t>
      </w:r>
      <w:r w:rsidR="00511B3D">
        <w:rPr>
          <w:rFonts w:ascii="Cambria" w:hAnsi="Cambria"/>
          <w:sz w:val="22"/>
          <w:szCs w:val="22"/>
        </w:rPr>
        <w:t xml:space="preserve"> </w:t>
      </w:r>
      <w:r w:rsidR="002B7E97">
        <w:rPr>
          <w:rFonts w:ascii="Cambria" w:hAnsi="Cambria"/>
          <w:sz w:val="22"/>
          <w:szCs w:val="22"/>
        </w:rPr>
        <w:t>for</w:t>
      </w:r>
      <w:r w:rsidR="00511B3D">
        <w:rPr>
          <w:rFonts w:ascii="Cambria" w:hAnsi="Cambria"/>
          <w:sz w:val="22"/>
          <w:szCs w:val="22"/>
        </w:rPr>
        <w:t xml:space="preserve"> married taxpayers </w:t>
      </w:r>
      <w:r w:rsidR="006426AA">
        <w:rPr>
          <w:rFonts w:ascii="Cambria" w:hAnsi="Cambria"/>
          <w:sz w:val="22"/>
          <w:szCs w:val="22"/>
        </w:rPr>
        <w:t xml:space="preserve">who </w:t>
      </w:r>
      <w:r w:rsidR="00511B3D">
        <w:rPr>
          <w:rFonts w:ascii="Cambria" w:hAnsi="Cambria"/>
          <w:sz w:val="22"/>
          <w:szCs w:val="22"/>
        </w:rPr>
        <w:t>fil</w:t>
      </w:r>
      <w:r w:rsidR="006426AA">
        <w:rPr>
          <w:rFonts w:ascii="Cambria" w:hAnsi="Cambria"/>
          <w:sz w:val="22"/>
          <w:szCs w:val="22"/>
        </w:rPr>
        <w:t xml:space="preserve">e </w:t>
      </w:r>
      <w:r w:rsidR="00511B3D">
        <w:rPr>
          <w:rFonts w:ascii="Cambria" w:hAnsi="Cambria"/>
          <w:sz w:val="22"/>
          <w:szCs w:val="22"/>
        </w:rPr>
        <w:t>jointly</w:t>
      </w:r>
      <w:r w:rsidR="000D1887">
        <w:rPr>
          <w:rFonts w:ascii="Cambria" w:hAnsi="Cambria"/>
          <w:sz w:val="22"/>
          <w:szCs w:val="22"/>
        </w:rPr>
        <w:t xml:space="preserve"> and who fall between the 12% and</w:t>
      </w:r>
      <w:r w:rsidR="006426AA">
        <w:rPr>
          <w:rFonts w:ascii="Cambria" w:hAnsi="Cambria"/>
          <w:sz w:val="22"/>
          <w:szCs w:val="22"/>
        </w:rPr>
        <w:t xml:space="preserve"> 32% brackets</w:t>
      </w:r>
      <w:r w:rsidR="00511B3D">
        <w:rPr>
          <w:rFonts w:ascii="Cambria" w:hAnsi="Cambria"/>
          <w:sz w:val="22"/>
          <w:szCs w:val="22"/>
        </w:rPr>
        <w:t xml:space="preserve"> </w:t>
      </w:r>
      <w:r w:rsidR="00792284">
        <w:rPr>
          <w:rFonts w:ascii="Cambria" w:hAnsi="Cambria"/>
          <w:sz w:val="22"/>
          <w:szCs w:val="22"/>
        </w:rPr>
        <w:t xml:space="preserve">($19,051-$400,000) </w:t>
      </w:r>
      <w:r w:rsidR="00511B3D">
        <w:rPr>
          <w:rFonts w:ascii="Cambria" w:hAnsi="Cambria"/>
          <w:sz w:val="22"/>
          <w:szCs w:val="22"/>
        </w:rPr>
        <w:t xml:space="preserve">are now </w:t>
      </w:r>
      <w:r w:rsidR="002B7E97">
        <w:rPr>
          <w:rFonts w:ascii="Cambria" w:hAnsi="Cambria"/>
          <w:sz w:val="22"/>
          <w:szCs w:val="22"/>
        </w:rPr>
        <w:t>roughl</w:t>
      </w:r>
      <w:r w:rsidR="00511B3D">
        <w:rPr>
          <w:rFonts w:ascii="Cambria" w:hAnsi="Cambria"/>
          <w:sz w:val="22"/>
          <w:szCs w:val="22"/>
        </w:rPr>
        <w:t>y twice</w:t>
      </w:r>
      <w:r w:rsidR="006426AA">
        <w:rPr>
          <w:rFonts w:ascii="Cambria" w:hAnsi="Cambria"/>
          <w:sz w:val="22"/>
          <w:szCs w:val="22"/>
        </w:rPr>
        <w:t xml:space="preserve"> as high as</w:t>
      </w:r>
      <w:r w:rsidR="00511B3D">
        <w:rPr>
          <w:rFonts w:ascii="Cambria" w:hAnsi="Cambria"/>
          <w:sz w:val="22"/>
          <w:szCs w:val="22"/>
        </w:rPr>
        <w:t xml:space="preserve"> those of single taxpayers</w:t>
      </w:r>
      <w:r w:rsidR="000D1887">
        <w:rPr>
          <w:rFonts w:ascii="Cambria" w:hAnsi="Cambria"/>
          <w:sz w:val="22"/>
          <w:szCs w:val="22"/>
        </w:rPr>
        <w:t xml:space="preserve"> falling between</w:t>
      </w:r>
      <w:r w:rsidR="00792284">
        <w:rPr>
          <w:rFonts w:ascii="Cambria" w:hAnsi="Cambria"/>
          <w:sz w:val="22"/>
          <w:szCs w:val="22"/>
        </w:rPr>
        <w:t xml:space="preserve"> </w:t>
      </w:r>
      <w:bookmarkStart w:id="0" w:name="_GoBack"/>
      <w:bookmarkEnd w:id="0"/>
      <w:r w:rsidR="00792284">
        <w:rPr>
          <w:rFonts w:ascii="Cambria" w:hAnsi="Cambria"/>
          <w:sz w:val="22"/>
          <w:szCs w:val="22"/>
        </w:rPr>
        <w:t>the same brackets ($9,526-$200,000)</w:t>
      </w:r>
      <w:r w:rsidR="00511B3D">
        <w:rPr>
          <w:rFonts w:ascii="Cambria" w:hAnsi="Cambria"/>
          <w:sz w:val="22"/>
          <w:szCs w:val="22"/>
        </w:rPr>
        <w:t>.</w:t>
      </w:r>
      <w:r>
        <w:rPr>
          <w:rFonts w:ascii="Cambria" w:hAnsi="Cambria"/>
          <w:sz w:val="22"/>
          <w:szCs w:val="22"/>
        </w:rPr>
        <w:t xml:space="preserve"> </w:t>
      </w:r>
    </w:p>
    <w:p w14:paraId="4BA50189" w14:textId="77777777" w:rsidR="00BF7872" w:rsidRDefault="00BF7872" w:rsidP="003D3A25">
      <w:pPr>
        <w:tabs>
          <w:tab w:val="left" w:pos="432"/>
        </w:tabs>
        <w:spacing w:line="259" w:lineRule="auto"/>
        <w:rPr>
          <w:rFonts w:ascii="Cambria" w:hAnsi="Cambria"/>
          <w:b/>
          <w:sz w:val="22"/>
          <w:szCs w:val="22"/>
        </w:rPr>
      </w:pPr>
    </w:p>
    <w:p w14:paraId="1438C7D4" w14:textId="77777777" w:rsidR="00402D6F" w:rsidRPr="00724E3B" w:rsidRDefault="00724E3B" w:rsidP="003D3A25">
      <w:pPr>
        <w:tabs>
          <w:tab w:val="left" w:pos="432"/>
        </w:tabs>
        <w:spacing w:line="259" w:lineRule="auto"/>
        <w:rPr>
          <w:rFonts w:ascii="Cambria" w:hAnsi="Cambria"/>
          <w:b/>
          <w:sz w:val="22"/>
          <w:szCs w:val="22"/>
        </w:rPr>
      </w:pPr>
      <w:r w:rsidRPr="00724E3B">
        <w:rPr>
          <w:rFonts w:ascii="Cambria" w:hAnsi="Cambria"/>
          <w:b/>
          <w:sz w:val="22"/>
          <w:szCs w:val="22"/>
        </w:rPr>
        <w:t>Inco</w:t>
      </w:r>
      <w:r w:rsidR="004D0891">
        <w:rPr>
          <w:rFonts w:ascii="Cambria" w:hAnsi="Cambria"/>
          <w:b/>
          <w:sz w:val="22"/>
          <w:szCs w:val="22"/>
        </w:rPr>
        <w:t>me Tax Brackets</w:t>
      </w:r>
      <w:r w:rsidRPr="00724E3B">
        <w:rPr>
          <w:rFonts w:ascii="Cambria" w:hAnsi="Cambria"/>
          <w:b/>
          <w:sz w:val="22"/>
          <w:szCs w:val="22"/>
        </w:rPr>
        <w:t xml:space="preserve"> for Single Taxpayers</w:t>
      </w:r>
      <w:r w:rsidR="00684403">
        <w:rPr>
          <w:rFonts w:ascii="Cambria" w:hAnsi="Cambria"/>
          <w:b/>
          <w:sz w:val="22"/>
          <w:szCs w:val="22"/>
        </w:rPr>
        <w:t xml:space="preserve"> – 2017 and 2018</w:t>
      </w:r>
    </w:p>
    <w:p w14:paraId="6156C86F" w14:textId="77777777" w:rsidR="00724E3B" w:rsidRDefault="00724E3B" w:rsidP="003D3A25">
      <w:pPr>
        <w:tabs>
          <w:tab w:val="left" w:pos="432"/>
        </w:tabs>
        <w:spacing w:line="259" w:lineRule="auto"/>
        <w:rPr>
          <w:rFonts w:ascii="Cambria" w:hAnsi="Cambria"/>
          <w:sz w:val="22"/>
          <w:szCs w:val="22"/>
        </w:rPr>
      </w:pPr>
    </w:p>
    <w:tbl>
      <w:tblPr>
        <w:tblStyle w:val="TableGrid"/>
        <w:tblW w:w="0" w:type="auto"/>
        <w:tblInd w:w="705"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CellMar>
          <w:top w:w="43" w:type="dxa"/>
          <w:left w:w="115" w:type="dxa"/>
          <w:bottom w:w="43" w:type="dxa"/>
          <w:right w:w="115" w:type="dxa"/>
        </w:tblCellMar>
        <w:tblLook w:val="04A0" w:firstRow="1" w:lastRow="0" w:firstColumn="1" w:lastColumn="0" w:noHBand="0" w:noVBand="1"/>
      </w:tblPr>
      <w:tblGrid>
        <w:gridCol w:w="1296"/>
        <w:gridCol w:w="2304"/>
        <w:gridCol w:w="1296"/>
        <w:gridCol w:w="2304"/>
      </w:tblGrid>
      <w:tr w:rsidR="00FE32BB" w14:paraId="68202A71" w14:textId="77777777" w:rsidTr="00F82D24">
        <w:tc>
          <w:tcPr>
            <w:tcW w:w="3600" w:type="dxa"/>
            <w:gridSpan w:val="2"/>
            <w:vAlign w:val="center"/>
          </w:tcPr>
          <w:p w14:paraId="595441E9" w14:textId="77777777" w:rsidR="00FE32BB" w:rsidRPr="00402D6F" w:rsidRDefault="00FE32BB" w:rsidP="00C5611E">
            <w:pPr>
              <w:tabs>
                <w:tab w:val="left" w:pos="432"/>
              </w:tabs>
              <w:jc w:val="center"/>
              <w:rPr>
                <w:rFonts w:ascii="Cambria" w:hAnsi="Cambria"/>
                <w:b/>
              </w:rPr>
            </w:pPr>
            <w:r>
              <w:rPr>
                <w:rFonts w:ascii="Cambria" w:hAnsi="Cambria"/>
                <w:b/>
              </w:rPr>
              <w:t>2017</w:t>
            </w:r>
          </w:p>
        </w:tc>
        <w:tc>
          <w:tcPr>
            <w:tcW w:w="3600" w:type="dxa"/>
            <w:gridSpan w:val="2"/>
            <w:vAlign w:val="center"/>
          </w:tcPr>
          <w:p w14:paraId="10715D97" w14:textId="77777777" w:rsidR="00FE32BB" w:rsidRDefault="00FE32BB" w:rsidP="00C5611E">
            <w:pPr>
              <w:tabs>
                <w:tab w:val="left" w:pos="432"/>
              </w:tabs>
              <w:jc w:val="center"/>
              <w:rPr>
                <w:rFonts w:ascii="Cambria" w:hAnsi="Cambria"/>
                <w:sz w:val="22"/>
                <w:szCs w:val="22"/>
              </w:rPr>
            </w:pPr>
            <w:r>
              <w:rPr>
                <w:rFonts w:ascii="Cambria" w:hAnsi="Cambria"/>
                <w:b/>
              </w:rPr>
              <w:t>2018</w:t>
            </w:r>
          </w:p>
        </w:tc>
      </w:tr>
      <w:tr w:rsidR="00FE32BB" w14:paraId="5B4F4552" w14:textId="77777777" w:rsidTr="00F82D24">
        <w:tc>
          <w:tcPr>
            <w:tcW w:w="1296" w:type="dxa"/>
            <w:vAlign w:val="bottom"/>
          </w:tcPr>
          <w:p w14:paraId="350920EB" w14:textId="77777777" w:rsidR="00FE32BB" w:rsidRPr="00082869" w:rsidRDefault="00FE32BB" w:rsidP="00C5611E">
            <w:pPr>
              <w:tabs>
                <w:tab w:val="left" w:pos="432"/>
              </w:tabs>
              <w:jc w:val="center"/>
              <w:rPr>
                <w:rFonts w:ascii="Cambria" w:hAnsi="Cambria"/>
                <w:b/>
                <w:sz w:val="22"/>
                <w:szCs w:val="22"/>
              </w:rPr>
            </w:pPr>
            <w:r w:rsidRPr="00082869">
              <w:rPr>
                <w:rFonts w:ascii="Cambria" w:hAnsi="Cambria"/>
                <w:b/>
                <w:sz w:val="22"/>
                <w:szCs w:val="22"/>
              </w:rPr>
              <w:t>Tax Rate</w:t>
            </w:r>
          </w:p>
        </w:tc>
        <w:tc>
          <w:tcPr>
            <w:tcW w:w="2304" w:type="dxa"/>
            <w:vAlign w:val="bottom"/>
          </w:tcPr>
          <w:p w14:paraId="3A40B87B" w14:textId="77777777" w:rsidR="00FE32BB" w:rsidRPr="00082869" w:rsidRDefault="00FE32BB" w:rsidP="00C5611E">
            <w:pPr>
              <w:tabs>
                <w:tab w:val="left" w:pos="432"/>
              </w:tabs>
              <w:jc w:val="center"/>
              <w:rPr>
                <w:rFonts w:ascii="Cambria" w:hAnsi="Cambria"/>
                <w:b/>
                <w:sz w:val="22"/>
                <w:szCs w:val="22"/>
              </w:rPr>
            </w:pPr>
            <w:r>
              <w:rPr>
                <w:rFonts w:ascii="Cambria" w:hAnsi="Cambria"/>
                <w:b/>
                <w:sz w:val="22"/>
                <w:szCs w:val="22"/>
              </w:rPr>
              <w:t>Taxable Income</w:t>
            </w:r>
          </w:p>
        </w:tc>
        <w:tc>
          <w:tcPr>
            <w:tcW w:w="1296" w:type="dxa"/>
            <w:vAlign w:val="bottom"/>
          </w:tcPr>
          <w:p w14:paraId="5FF209BE" w14:textId="77777777" w:rsidR="00FE32BB" w:rsidRPr="00082869" w:rsidRDefault="00FE32BB" w:rsidP="00C5611E">
            <w:pPr>
              <w:tabs>
                <w:tab w:val="left" w:pos="432"/>
              </w:tabs>
              <w:jc w:val="center"/>
              <w:rPr>
                <w:rFonts w:ascii="Cambria" w:hAnsi="Cambria"/>
                <w:b/>
                <w:sz w:val="22"/>
                <w:szCs w:val="22"/>
              </w:rPr>
            </w:pPr>
            <w:r w:rsidRPr="00082869">
              <w:rPr>
                <w:rFonts w:ascii="Cambria" w:hAnsi="Cambria"/>
                <w:b/>
                <w:sz w:val="22"/>
                <w:szCs w:val="22"/>
              </w:rPr>
              <w:t>Tax Rate</w:t>
            </w:r>
          </w:p>
        </w:tc>
        <w:tc>
          <w:tcPr>
            <w:tcW w:w="2304" w:type="dxa"/>
            <w:vAlign w:val="bottom"/>
          </w:tcPr>
          <w:p w14:paraId="636CADAA" w14:textId="77777777" w:rsidR="00FE32BB" w:rsidRPr="00082869" w:rsidRDefault="00724E3B" w:rsidP="00C5611E">
            <w:pPr>
              <w:tabs>
                <w:tab w:val="left" w:pos="432"/>
              </w:tabs>
              <w:jc w:val="center"/>
              <w:rPr>
                <w:rFonts w:ascii="Cambria" w:hAnsi="Cambria"/>
                <w:b/>
                <w:sz w:val="22"/>
                <w:szCs w:val="22"/>
              </w:rPr>
            </w:pPr>
            <w:r>
              <w:rPr>
                <w:rFonts w:ascii="Cambria" w:hAnsi="Cambria"/>
                <w:b/>
                <w:sz w:val="22"/>
                <w:szCs w:val="22"/>
              </w:rPr>
              <w:t>Taxable Income</w:t>
            </w:r>
          </w:p>
        </w:tc>
      </w:tr>
      <w:tr w:rsidR="00FE32BB" w14:paraId="0738D9C7" w14:textId="77777777" w:rsidTr="00F82D24">
        <w:tc>
          <w:tcPr>
            <w:tcW w:w="1296" w:type="dxa"/>
            <w:vAlign w:val="center"/>
          </w:tcPr>
          <w:p w14:paraId="0B235094" w14:textId="77777777" w:rsidR="00FE32BB" w:rsidRDefault="00FE32BB" w:rsidP="00C5611E">
            <w:pPr>
              <w:tabs>
                <w:tab w:val="left" w:pos="432"/>
                <w:tab w:val="right" w:pos="862"/>
              </w:tabs>
              <w:rPr>
                <w:rFonts w:ascii="Cambria" w:hAnsi="Cambria"/>
                <w:sz w:val="22"/>
                <w:szCs w:val="22"/>
              </w:rPr>
            </w:pPr>
            <w:r>
              <w:rPr>
                <w:rFonts w:ascii="Cambria" w:hAnsi="Cambria"/>
                <w:sz w:val="22"/>
                <w:szCs w:val="22"/>
              </w:rPr>
              <w:tab/>
              <w:t>10%</w:t>
            </w:r>
          </w:p>
        </w:tc>
        <w:tc>
          <w:tcPr>
            <w:tcW w:w="2304" w:type="dxa"/>
          </w:tcPr>
          <w:p w14:paraId="64D705EB" w14:textId="77777777" w:rsidR="00FE32BB" w:rsidRDefault="00FE32BB" w:rsidP="00C5611E">
            <w:pPr>
              <w:tabs>
                <w:tab w:val="left" w:pos="432"/>
              </w:tabs>
              <w:rPr>
                <w:rFonts w:ascii="Cambria" w:hAnsi="Cambria"/>
                <w:sz w:val="22"/>
                <w:szCs w:val="22"/>
              </w:rPr>
            </w:pPr>
            <w:r>
              <w:rPr>
                <w:rFonts w:ascii="Cambria" w:hAnsi="Cambria"/>
                <w:sz w:val="22"/>
                <w:szCs w:val="22"/>
              </w:rPr>
              <w:t>$0</w:t>
            </w:r>
            <w:r w:rsidR="004D0891" w:rsidRPr="00FE32BB">
              <w:rPr>
                <w:rFonts w:ascii="Cambria" w:hAnsi="Cambria"/>
                <w:sz w:val="22"/>
                <w:szCs w:val="22"/>
              </w:rPr>
              <w:t>–</w:t>
            </w:r>
            <w:r>
              <w:rPr>
                <w:rFonts w:ascii="Cambria" w:hAnsi="Cambria"/>
                <w:sz w:val="22"/>
                <w:szCs w:val="22"/>
              </w:rPr>
              <w:t>$9,325</w:t>
            </w:r>
          </w:p>
        </w:tc>
        <w:tc>
          <w:tcPr>
            <w:tcW w:w="1296" w:type="dxa"/>
            <w:vAlign w:val="center"/>
          </w:tcPr>
          <w:p w14:paraId="280B0581" w14:textId="77777777" w:rsidR="00FE32BB" w:rsidRDefault="00FE32BB" w:rsidP="00C5611E">
            <w:pPr>
              <w:tabs>
                <w:tab w:val="left" w:pos="432"/>
                <w:tab w:val="right" w:pos="832"/>
              </w:tabs>
              <w:rPr>
                <w:rFonts w:ascii="Cambria" w:hAnsi="Cambria"/>
                <w:sz w:val="22"/>
                <w:szCs w:val="22"/>
              </w:rPr>
            </w:pPr>
            <w:r>
              <w:rPr>
                <w:rFonts w:ascii="Cambria" w:hAnsi="Cambria"/>
                <w:sz w:val="22"/>
                <w:szCs w:val="22"/>
              </w:rPr>
              <w:tab/>
              <w:t>10%</w:t>
            </w:r>
          </w:p>
        </w:tc>
        <w:tc>
          <w:tcPr>
            <w:tcW w:w="2304" w:type="dxa"/>
          </w:tcPr>
          <w:p w14:paraId="49DEE660" w14:textId="77777777" w:rsidR="00FE32BB" w:rsidRDefault="00FE32BB" w:rsidP="00C5611E">
            <w:pPr>
              <w:tabs>
                <w:tab w:val="left" w:pos="432"/>
              </w:tabs>
              <w:rPr>
                <w:rFonts w:ascii="Cambria" w:hAnsi="Cambria"/>
                <w:sz w:val="22"/>
                <w:szCs w:val="22"/>
              </w:rPr>
            </w:pPr>
            <w:r>
              <w:rPr>
                <w:rFonts w:ascii="Cambria" w:hAnsi="Cambria"/>
                <w:sz w:val="22"/>
                <w:szCs w:val="22"/>
              </w:rPr>
              <w:t>$0</w:t>
            </w:r>
            <w:r w:rsidR="004D0891" w:rsidRPr="00FE32BB">
              <w:rPr>
                <w:rFonts w:ascii="Cambria" w:hAnsi="Cambria"/>
                <w:sz w:val="22"/>
                <w:szCs w:val="22"/>
              </w:rPr>
              <w:t>–</w:t>
            </w:r>
            <w:r w:rsidR="00AF3534">
              <w:rPr>
                <w:rFonts w:ascii="Cambria" w:hAnsi="Cambria"/>
                <w:sz w:val="22"/>
                <w:szCs w:val="22"/>
              </w:rPr>
              <w:t>$9,5</w:t>
            </w:r>
            <w:r>
              <w:rPr>
                <w:rFonts w:ascii="Cambria" w:hAnsi="Cambria"/>
                <w:sz w:val="22"/>
                <w:szCs w:val="22"/>
              </w:rPr>
              <w:t>25</w:t>
            </w:r>
          </w:p>
        </w:tc>
      </w:tr>
      <w:tr w:rsidR="00FE32BB" w14:paraId="597A8C9E" w14:textId="77777777" w:rsidTr="00F82D24">
        <w:tc>
          <w:tcPr>
            <w:tcW w:w="1296" w:type="dxa"/>
            <w:vAlign w:val="center"/>
          </w:tcPr>
          <w:p w14:paraId="2B076629" w14:textId="77777777" w:rsidR="00FE32BB" w:rsidRDefault="00FE32BB" w:rsidP="00C5611E">
            <w:pPr>
              <w:tabs>
                <w:tab w:val="left" w:pos="432"/>
                <w:tab w:val="right" w:pos="862"/>
              </w:tabs>
              <w:rPr>
                <w:rFonts w:ascii="Cambria" w:hAnsi="Cambria"/>
                <w:sz w:val="22"/>
                <w:szCs w:val="22"/>
              </w:rPr>
            </w:pPr>
            <w:r>
              <w:rPr>
                <w:rFonts w:ascii="Cambria" w:hAnsi="Cambria"/>
                <w:sz w:val="22"/>
                <w:szCs w:val="22"/>
              </w:rPr>
              <w:tab/>
              <w:t>15%</w:t>
            </w:r>
          </w:p>
        </w:tc>
        <w:tc>
          <w:tcPr>
            <w:tcW w:w="2304" w:type="dxa"/>
          </w:tcPr>
          <w:p w14:paraId="55E6F594" w14:textId="77777777" w:rsidR="00FE32BB" w:rsidRDefault="00FE32BB" w:rsidP="00C5611E">
            <w:pPr>
              <w:tabs>
                <w:tab w:val="left" w:pos="432"/>
              </w:tabs>
              <w:rPr>
                <w:rFonts w:ascii="Cambria" w:hAnsi="Cambria"/>
                <w:sz w:val="22"/>
                <w:szCs w:val="22"/>
              </w:rPr>
            </w:pPr>
            <w:r>
              <w:rPr>
                <w:rFonts w:ascii="Cambria" w:hAnsi="Cambria"/>
                <w:sz w:val="22"/>
                <w:szCs w:val="22"/>
              </w:rPr>
              <w:t>$9,326</w:t>
            </w:r>
            <w:r w:rsidR="004D0891" w:rsidRPr="00FE32BB">
              <w:rPr>
                <w:rFonts w:ascii="Cambria" w:hAnsi="Cambria"/>
                <w:sz w:val="22"/>
                <w:szCs w:val="22"/>
              </w:rPr>
              <w:t>–</w:t>
            </w:r>
            <w:r w:rsidRPr="00FE32BB">
              <w:rPr>
                <w:rFonts w:ascii="Cambria" w:hAnsi="Cambria"/>
                <w:sz w:val="22"/>
                <w:szCs w:val="22"/>
              </w:rPr>
              <w:t>$37,950</w:t>
            </w:r>
          </w:p>
        </w:tc>
        <w:tc>
          <w:tcPr>
            <w:tcW w:w="1296" w:type="dxa"/>
            <w:vAlign w:val="center"/>
          </w:tcPr>
          <w:p w14:paraId="186821EF" w14:textId="77777777" w:rsidR="00FE32BB" w:rsidRDefault="00FE32BB" w:rsidP="00C5611E">
            <w:pPr>
              <w:tabs>
                <w:tab w:val="left" w:pos="432"/>
                <w:tab w:val="right" w:pos="832"/>
              </w:tabs>
              <w:rPr>
                <w:rFonts w:ascii="Cambria" w:hAnsi="Cambria"/>
                <w:sz w:val="22"/>
                <w:szCs w:val="22"/>
              </w:rPr>
            </w:pPr>
            <w:r>
              <w:rPr>
                <w:rFonts w:ascii="Cambria" w:hAnsi="Cambria"/>
                <w:sz w:val="22"/>
                <w:szCs w:val="22"/>
              </w:rPr>
              <w:tab/>
              <w:t>12%</w:t>
            </w:r>
          </w:p>
        </w:tc>
        <w:tc>
          <w:tcPr>
            <w:tcW w:w="2304" w:type="dxa"/>
          </w:tcPr>
          <w:p w14:paraId="6DEA8844" w14:textId="77777777" w:rsidR="00FE32BB" w:rsidRDefault="00FE32BB" w:rsidP="00C5611E">
            <w:pPr>
              <w:tabs>
                <w:tab w:val="left" w:pos="432"/>
              </w:tabs>
              <w:rPr>
                <w:rFonts w:ascii="Cambria" w:hAnsi="Cambria"/>
                <w:sz w:val="22"/>
                <w:szCs w:val="22"/>
              </w:rPr>
            </w:pPr>
            <w:r>
              <w:rPr>
                <w:rFonts w:ascii="Cambria" w:hAnsi="Cambria"/>
                <w:sz w:val="22"/>
                <w:szCs w:val="22"/>
              </w:rPr>
              <w:t>$9,526</w:t>
            </w:r>
            <w:r w:rsidR="004D0891" w:rsidRPr="00FE32BB">
              <w:rPr>
                <w:rFonts w:ascii="Cambria" w:hAnsi="Cambria"/>
                <w:sz w:val="22"/>
                <w:szCs w:val="22"/>
              </w:rPr>
              <w:t>–</w:t>
            </w:r>
            <w:r w:rsidRPr="00FE32BB">
              <w:rPr>
                <w:rFonts w:ascii="Cambria" w:hAnsi="Cambria"/>
                <w:sz w:val="22"/>
                <w:szCs w:val="22"/>
              </w:rPr>
              <w:t>$38,700</w:t>
            </w:r>
          </w:p>
        </w:tc>
      </w:tr>
      <w:tr w:rsidR="00FE32BB" w14:paraId="36F3DE80" w14:textId="77777777" w:rsidTr="00F82D24">
        <w:tc>
          <w:tcPr>
            <w:tcW w:w="1296" w:type="dxa"/>
            <w:vAlign w:val="center"/>
          </w:tcPr>
          <w:p w14:paraId="4D71633D" w14:textId="77777777" w:rsidR="00FE32BB" w:rsidRDefault="00FE32BB" w:rsidP="00C5611E">
            <w:pPr>
              <w:tabs>
                <w:tab w:val="left" w:pos="432"/>
                <w:tab w:val="right" w:pos="862"/>
              </w:tabs>
              <w:rPr>
                <w:rFonts w:ascii="Cambria" w:hAnsi="Cambria"/>
                <w:sz w:val="22"/>
                <w:szCs w:val="22"/>
              </w:rPr>
            </w:pPr>
            <w:r>
              <w:rPr>
                <w:rFonts w:ascii="Cambria" w:hAnsi="Cambria"/>
                <w:sz w:val="22"/>
                <w:szCs w:val="22"/>
              </w:rPr>
              <w:tab/>
              <w:t>25%</w:t>
            </w:r>
          </w:p>
        </w:tc>
        <w:tc>
          <w:tcPr>
            <w:tcW w:w="2304" w:type="dxa"/>
          </w:tcPr>
          <w:p w14:paraId="11F8ECD6" w14:textId="77777777" w:rsidR="00FE32BB" w:rsidRDefault="00FE32BB" w:rsidP="00C5611E">
            <w:pPr>
              <w:tabs>
                <w:tab w:val="left" w:pos="432"/>
              </w:tabs>
              <w:rPr>
                <w:rFonts w:ascii="Cambria" w:hAnsi="Cambria"/>
                <w:sz w:val="22"/>
                <w:szCs w:val="22"/>
              </w:rPr>
            </w:pPr>
            <w:r w:rsidRPr="00FE32BB">
              <w:rPr>
                <w:rFonts w:ascii="Cambria" w:hAnsi="Cambria"/>
                <w:sz w:val="22"/>
                <w:szCs w:val="22"/>
              </w:rPr>
              <w:t>$37,951–$91,900</w:t>
            </w:r>
          </w:p>
        </w:tc>
        <w:tc>
          <w:tcPr>
            <w:tcW w:w="1296" w:type="dxa"/>
            <w:vAlign w:val="center"/>
          </w:tcPr>
          <w:p w14:paraId="15A280C5" w14:textId="77777777" w:rsidR="00FE32BB" w:rsidRDefault="00FE32BB" w:rsidP="00C5611E">
            <w:pPr>
              <w:tabs>
                <w:tab w:val="left" w:pos="432"/>
                <w:tab w:val="right" w:pos="832"/>
              </w:tabs>
              <w:rPr>
                <w:rFonts w:ascii="Cambria" w:hAnsi="Cambria"/>
                <w:sz w:val="22"/>
                <w:szCs w:val="22"/>
              </w:rPr>
            </w:pPr>
            <w:r>
              <w:rPr>
                <w:rFonts w:ascii="Cambria" w:hAnsi="Cambria"/>
                <w:sz w:val="22"/>
                <w:szCs w:val="22"/>
              </w:rPr>
              <w:tab/>
              <w:t>22%</w:t>
            </w:r>
          </w:p>
        </w:tc>
        <w:tc>
          <w:tcPr>
            <w:tcW w:w="2304" w:type="dxa"/>
          </w:tcPr>
          <w:p w14:paraId="1632D3CB" w14:textId="77777777" w:rsidR="00FE32BB" w:rsidRDefault="00AF3534" w:rsidP="00C5611E">
            <w:pPr>
              <w:tabs>
                <w:tab w:val="left" w:pos="432"/>
              </w:tabs>
              <w:rPr>
                <w:rFonts w:ascii="Cambria" w:hAnsi="Cambria"/>
                <w:sz w:val="22"/>
                <w:szCs w:val="22"/>
              </w:rPr>
            </w:pPr>
            <w:r>
              <w:rPr>
                <w:rFonts w:ascii="Cambria" w:hAnsi="Cambria"/>
                <w:sz w:val="22"/>
                <w:szCs w:val="22"/>
              </w:rPr>
              <w:t>$</w:t>
            </w:r>
            <w:r w:rsidR="00724E3B">
              <w:rPr>
                <w:rFonts w:ascii="Cambria" w:hAnsi="Cambria"/>
                <w:sz w:val="22"/>
                <w:szCs w:val="22"/>
              </w:rPr>
              <w:t>38,701</w:t>
            </w:r>
            <w:r w:rsidR="004D0891" w:rsidRPr="00FE32BB">
              <w:rPr>
                <w:rFonts w:ascii="Cambria" w:hAnsi="Cambria"/>
                <w:sz w:val="22"/>
                <w:szCs w:val="22"/>
              </w:rPr>
              <w:t>–</w:t>
            </w:r>
            <w:r w:rsidR="00724E3B" w:rsidRPr="00724E3B">
              <w:rPr>
                <w:rFonts w:ascii="Cambria" w:hAnsi="Cambria"/>
                <w:sz w:val="22"/>
                <w:szCs w:val="22"/>
              </w:rPr>
              <w:t>$82,500</w:t>
            </w:r>
          </w:p>
        </w:tc>
      </w:tr>
      <w:tr w:rsidR="00FE32BB" w14:paraId="17C70177" w14:textId="77777777" w:rsidTr="00F82D24">
        <w:tc>
          <w:tcPr>
            <w:tcW w:w="1296" w:type="dxa"/>
            <w:vAlign w:val="center"/>
          </w:tcPr>
          <w:p w14:paraId="44ABA07A" w14:textId="77777777" w:rsidR="00FE32BB" w:rsidRDefault="00FE32BB" w:rsidP="00C5611E">
            <w:pPr>
              <w:tabs>
                <w:tab w:val="left" w:pos="432"/>
                <w:tab w:val="right" w:pos="862"/>
              </w:tabs>
              <w:rPr>
                <w:rFonts w:ascii="Cambria" w:hAnsi="Cambria"/>
                <w:sz w:val="22"/>
                <w:szCs w:val="22"/>
              </w:rPr>
            </w:pPr>
            <w:r>
              <w:rPr>
                <w:rFonts w:ascii="Cambria" w:hAnsi="Cambria"/>
                <w:sz w:val="22"/>
                <w:szCs w:val="22"/>
              </w:rPr>
              <w:tab/>
              <w:t>28%</w:t>
            </w:r>
          </w:p>
        </w:tc>
        <w:tc>
          <w:tcPr>
            <w:tcW w:w="2304" w:type="dxa"/>
          </w:tcPr>
          <w:p w14:paraId="07384935" w14:textId="77777777" w:rsidR="00FE32BB" w:rsidRDefault="00FE32BB" w:rsidP="00C5611E">
            <w:pPr>
              <w:tabs>
                <w:tab w:val="left" w:pos="432"/>
              </w:tabs>
              <w:rPr>
                <w:rFonts w:ascii="Cambria" w:hAnsi="Cambria"/>
                <w:sz w:val="22"/>
                <w:szCs w:val="22"/>
              </w:rPr>
            </w:pPr>
            <w:r w:rsidRPr="00FE32BB">
              <w:rPr>
                <w:rFonts w:ascii="Cambria" w:hAnsi="Cambria"/>
                <w:sz w:val="22"/>
                <w:szCs w:val="22"/>
              </w:rPr>
              <w:t>$91,901–$191,650</w:t>
            </w:r>
          </w:p>
        </w:tc>
        <w:tc>
          <w:tcPr>
            <w:tcW w:w="1296" w:type="dxa"/>
            <w:vAlign w:val="center"/>
          </w:tcPr>
          <w:p w14:paraId="155D246A" w14:textId="77777777" w:rsidR="00FE32BB" w:rsidRDefault="00FE32BB" w:rsidP="00C5611E">
            <w:pPr>
              <w:tabs>
                <w:tab w:val="left" w:pos="432"/>
                <w:tab w:val="right" w:pos="832"/>
              </w:tabs>
              <w:rPr>
                <w:rFonts w:ascii="Cambria" w:hAnsi="Cambria"/>
                <w:sz w:val="22"/>
                <w:szCs w:val="22"/>
              </w:rPr>
            </w:pPr>
            <w:r>
              <w:rPr>
                <w:rFonts w:ascii="Cambria" w:hAnsi="Cambria"/>
                <w:sz w:val="22"/>
                <w:szCs w:val="22"/>
              </w:rPr>
              <w:tab/>
              <w:t>24%</w:t>
            </w:r>
          </w:p>
        </w:tc>
        <w:tc>
          <w:tcPr>
            <w:tcW w:w="2304" w:type="dxa"/>
          </w:tcPr>
          <w:p w14:paraId="314AA5CA" w14:textId="77777777" w:rsidR="00FE32BB" w:rsidRDefault="00724E3B" w:rsidP="00C5611E">
            <w:pPr>
              <w:tabs>
                <w:tab w:val="left" w:pos="432"/>
              </w:tabs>
              <w:rPr>
                <w:rFonts w:ascii="Cambria" w:hAnsi="Cambria"/>
                <w:sz w:val="22"/>
                <w:szCs w:val="22"/>
              </w:rPr>
            </w:pPr>
            <w:r>
              <w:rPr>
                <w:rFonts w:ascii="Cambria" w:hAnsi="Cambria"/>
                <w:sz w:val="22"/>
                <w:szCs w:val="22"/>
              </w:rPr>
              <w:t>$82,501</w:t>
            </w:r>
            <w:r w:rsidR="004D0891" w:rsidRPr="00FE32BB">
              <w:rPr>
                <w:rFonts w:ascii="Cambria" w:hAnsi="Cambria"/>
                <w:sz w:val="22"/>
                <w:szCs w:val="22"/>
              </w:rPr>
              <w:t>–</w:t>
            </w:r>
            <w:r w:rsidRPr="00724E3B">
              <w:rPr>
                <w:rFonts w:ascii="Cambria" w:hAnsi="Cambria"/>
                <w:sz w:val="22"/>
                <w:szCs w:val="22"/>
              </w:rPr>
              <w:t>$157,500</w:t>
            </w:r>
          </w:p>
        </w:tc>
      </w:tr>
      <w:tr w:rsidR="00FE32BB" w14:paraId="599C5934" w14:textId="77777777" w:rsidTr="00F82D24">
        <w:tc>
          <w:tcPr>
            <w:tcW w:w="1296" w:type="dxa"/>
            <w:vAlign w:val="center"/>
          </w:tcPr>
          <w:p w14:paraId="488FE5DB" w14:textId="77777777" w:rsidR="00FE32BB" w:rsidRDefault="00FE32BB" w:rsidP="00C5611E">
            <w:pPr>
              <w:tabs>
                <w:tab w:val="left" w:pos="432"/>
                <w:tab w:val="right" w:pos="862"/>
              </w:tabs>
              <w:rPr>
                <w:rFonts w:ascii="Cambria" w:hAnsi="Cambria"/>
                <w:sz w:val="22"/>
                <w:szCs w:val="22"/>
              </w:rPr>
            </w:pPr>
            <w:r>
              <w:rPr>
                <w:rFonts w:ascii="Cambria" w:hAnsi="Cambria"/>
                <w:sz w:val="22"/>
                <w:szCs w:val="22"/>
              </w:rPr>
              <w:tab/>
              <w:t>33%</w:t>
            </w:r>
          </w:p>
        </w:tc>
        <w:tc>
          <w:tcPr>
            <w:tcW w:w="2304" w:type="dxa"/>
          </w:tcPr>
          <w:p w14:paraId="5371E22B" w14:textId="77777777" w:rsidR="00FE32BB" w:rsidRDefault="00FE32BB" w:rsidP="00C5611E">
            <w:pPr>
              <w:tabs>
                <w:tab w:val="left" w:pos="432"/>
              </w:tabs>
              <w:rPr>
                <w:rFonts w:ascii="Cambria" w:hAnsi="Cambria"/>
                <w:sz w:val="22"/>
                <w:szCs w:val="22"/>
              </w:rPr>
            </w:pPr>
            <w:r w:rsidRPr="00FE32BB">
              <w:rPr>
                <w:rFonts w:ascii="Cambria" w:hAnsi="Cambria"/>
                <w:sz w:val="22"/>
                <w:szCs w:val="22"/>
              </w:rPr>
              <w:t>$191,651–$416,700</w:t>
            </w:r>
          </w:p>
        </w:tc>
        <w:tc>
          <w:tcPr>
            <w:tcW w:w="1296" w:type="dxa"/>
            <w:vAlign w:val="center"/>
          </w:tcPr>
          <w:p w14:paraId="52FE5CC5" w14:textId="77777777" w:rsidR="00FE32BB" w:rsidRDefault="00FE32BB" w:rsidP="00C5611E">
            <w:pPr>
              <w:tabs>
                <w:tab w:val="left" w:pos="432"/>
                <w:tab w:val="right" w:pos="832"/>
              </w:tabs>
              <w:rPr>
                <w:rFonts w:ascii="Cambria" w:hAnsi="Cambria"/>
                <w:sz w:val="22"/>
                <w:szCs w:val="22"/>
              </w:rPr>
            </w:pPr>
            <w:r>
              <w:rPr>
                <w:rFonts w:ascii="Cambria" w:hAnsi="Cambria"/>
                <w:sz w:val="22"/>
                <w:szCs w:val="22"/>
              </w:rPr>
              <w:tab/>
              <w:t>32%</w:t>
            </w:r>
          </w:p>
        </w:tc>
        <w:tc>
          <w:tcPr>
            <w:tcW w:w="2304" w:type="dxa"/>
          </w:tcPr>
          <w:p w14:paraId="0339C08B" w14:textId="77777777" w:rsidR="00FE32BB" w:rsidRDefault="00724E3B" w:rsidP="00C5611E">
            <w:pPr>
              <w:tabs>
                <w:tab w:val="left" w:pos="432"/>
              </w:tabs>
              <w:rPr>
                <w:rFonts w:ascii="Cambria" w:hAnsi="Cambria"/>
                <w:sz w:val="22"/>
                <w:szCs w:val="22"/>
              </w:rPr>
            </w:pPr>
            <w:r>
              <w:rPr>
                <w:rFonts w:ascii="Cambria" w:hAnsi="Cambria"/>
                <w:sz w:val="22"/>
                <w:szCs w:val="22"/>
              </w:rPr>
              <w:t>$157,501</w:t>
            </w:r>
            <w:r w:rsidR="004D0891" w:rsidRPr="00FE32BB">
              <w:rPr>
                <w:rFonts w:ascii="Cambria" w:hAnsi="Cambria"/>
                <w:sz w:val="22"/>
                <w:szCs w:val="22"/>
              </w:rPr>
              <w:t>–</w:t>
            </w:r>
            <w:r w:rsidRPr="00724E3B">
              <w:rPr>
                <w:rFonts w:ascii="Cambria" w:hAnsi="Cambria"/>
                <w:sz w:val="22"/>
                <w:szCs w:val="22"/>
              </w:rPr>
              <w:t>$200,000</w:t>
            </w:r>
          </w:p>
        </w:tc>
      </w:tr>
      <w:tr w:rsidR="00FE32BB" w14:paraId="3C87BD41" w14:textId="77777777" w:rsidTr="00F82D24">
        <w:tc>
          <w:tcPr>
            <w:tcW w:w="1296" w:type="dxa"/>
            <w:vAlign w:val="center"/>
          </w:tcPr>
          <w:p w14:paraId="5E170F62" w14:textId="77777777" w:rsidR="00FE32BB" w:rsidRDefault="00FE32BB" w:rsidP="00C5611E">
            <w:pPr>
              <w:tabs>
                <w:tab w:val="left" w:pos="432"/>
                <w:tab w:val="right" w:pos="862"/>
              </w:tabs>
              <w:rPr>
                <w:rFonts w:ascii="Cambria" w:hAnsi="Cambria"/>
                <w:sz w:val="22"/>
                <w:szCs w:val="22"/>
              </w:rPr>
            </w:pPr>
            <w:r>
              <w:rPr>
                <w:rFonts w:ascii="Cambria" w:hAnsi="Cambria"/>
                <w:sz w:val="22"/>
                <w:szCs w:val="22"/>
              </w:rPr>
              <w:tab/>
              <w:t>35%</w:t>
            </w:r>
          </w:p>
        </w:tc>
        <w:tc>
          <w:tcPr>
            <w:tcW w:w="2304" w:type="dxa"/>
          </w:tcPr>
          <w:p w14:paraId="35B61E3C" w14:textId="77777777" w:rsidR="00FE32BB" w:rsidRDefault="00FE32BB" w:rsidP="00C5611E">
            <w:pPr>
              <w:tabs>
                <w:tab w:val="left" w:pos="432"/>
              </w:tabs>
              <w:rPr>
                <w:rFonts w:ascii="Cambria" w:hAnsi="Cambria"/>
                <w:sz w:val="22"/>
                <w:szCs w:val="22"/>
              </w:rPr>
            </w:pPr>
            <w:r w:rsidRPr="00FE32BB">
              <w:rPr>
                <w:rFonts w:ascii="Cambria" w:hAnsi="Cambria"/>
                <w:sz w:val="22"/>
                <w:szCs w:val="22"/>
              </w:rPr>
              <w:t>$416,701–$418,400</w:t>
            </w:r>
          </w:p>
        </w:tc>
        <w:tc>
          <w:tcPr>
            <w:tcW w:w="1296" w:type="dxa"/>
            <w:vAlign w:val="center"/>
          </w:tcPr>
          <w:p w14:paraId="26B2B266" w14:textId="77777777" w:rsidR="00FE32BB" w:rsidRDefault="00FE32BB" w:rsidP="00C5611E">
            <w:pPr>
              <w:tabs>
                <w:tab w:val="left" w:pos="432"/>
                <w:tab w:val="right" w:pos="832"/>
              </w:tabs>
              <w:rPr>
                <w:rFonts w:ascii="Cambria" w:hAnsi="Cambria"/>
                <w:sz w:val="22"/>
                <w:szCs w:val="22"/>
              </w:rPr>
            </w:pPr>
            <w:r>
              <w:rPr>
                <w:rFonts w:ascii="Cambria" w:hAnsi="Cambria"/>
                <w:sz w:val="22"/>
                <w:szCs w:val="22"/>
              </w:rPr>
              <w:tab/>
              <w:t>35%</w:t>
            </w:r>
          </w:p>
        </w:tc>
        <w:tc>
          <w:tcPr>
            <w:tcW w:w="2304" w:type="dxa"/>
          </w:tcPr>
          <w:p w14:paraId="3072BB49" w14:textId="77777777" w:rsidR="00FE32BB" w:rsidRDefault="00724E3B" w:rsidP="00C5611E">
            <w:pPr>
              <w:tabs>
                <w:tab w:val="left" w:pos="432"/>
              </w:tabs>
              <w:rPr>
                <w:rFonts w:ascii="Cambria" w:hAnsi="Cambria"/>
                <w:sz w:val="22"/>
                <w:szCs w:val="22"/>
              </w:rPr>
            </w:pPr>
            <w:r>
              <w:rPr>
                <w:rFonts w:ascii="Cambria" w:hAnsi="Cambria"/>
                <w:sz w:val="22"/>
                <w:szCs w:val="22"/>
              </w:rPr>
              <w:t>$200,001</w:t>
            </w:r>
            <w:r w:rsidR="004D0891" w:rsidRPr="00FE32BB">
              <w:rPr>
                <w:rFonts w:ascii="Cambria" w:hAnsi="Cambria"/>
                <w:sz w:val="22"/>
                <w:szCs w:val="22"/>
              </w:rPr>
              <w:t>–</w:t>
            </w:r>
            <w:r w:rsidRPr="00724E3B">
              <w:rPr>
                <w:rFonts w:ascii="Cambria" w:hAnsi="Cambria"/>
                <w:sz w:val="22"/>
                <w:szCs w:val="22"/>
              </w:rPr>
              <w:t>$500,000</w:t>
            </w:r>
          </w:p>
        </w:tc>
      </w:tr>
      <w:tr w:rsidR="00FE32BB" w14:paraId="206FB650" w14:textId="77777777" w:rsidTr="00F82D24">
        <w:tc>
          <w:tcPr>
            <w:tcW w:w="1296" w:type="dxa"/>
            <w:vAlign w:val="center"/>
          </w:tcPr>
          <w:p w14:paraId="3E74495F" w14:textId="77777777" w:rsidR="00FE32BB" w:rsidRDefault="00FE32BB" w:rsidP="00C5611E">
            <w:pPr>
              <w:tabs>
                <w:tab w:val="left" w:pos="432"/>
                <w:tab w:val="right" w:pos="862"/>
              </w:tabs>
              <w:rPr>
                <w:rFonts w:ascii="Cambria" w:hAnsi="Cambria"/>
                <w:sz w:val="22"/>
                <w:szCs w:val="22"/>
              </w:rPr>
            </w:pPr>
            <w:r>
              <w:rPr>
                <w:rFonts w:ascii="Cambria" w:hAnsi="Cambria"/>
                <w:sz w:val="22"/>
                <w:szCs w:val="22"/>
              </w:rPr>
              <w:tab/>
              <w:t>39.6%</w:t>
            </w:r>
          </w:p>
        </w:tc>
        <w:tc>
          <w:tcPr>
            <w:tcW w:w="2304" w:type="dxa"/>
          </w:tcPr>
          <w:p w14:paraId="0E2F846D" w14:textId="77777777" w:rsidR="00FE32BB" w:rsidRDefault="00FE32BB" w:rsidP="00C5611E">
            <w:pPr>
              <w:tabs>
                <w:tab w:val="left" w:pos="432"/>
              </w:tabs>
              <w:rPr>
                <w:rFonts w:ascii="Cambria" w:hAnsi="Cambria"/>
                <w:sz w:val="22"/>
                <w:szCs w:val="22"/>
              </w:rPr>
            </w:pPr>
            <w:r w:rsidRPr="00FE32BB">
              <w:rPr>
                <w:rFonts w:ascii="Cambria" w:hAnsi="Cambria"/>
                <w:sz w:val="22"/>
                <w:szCs w:val="22"/>
              </w:rPr>
              <w:t>$418,401 or more</w:t>
            </w:r>
          </w:p>
        </w:tc>
        <w:tc>
          <w:tcPr>
            <w:tcW w:w="1296" w:type="dxa"/>
            <w:vAlign w:val="center"/>
          </w:tcPr>
          <w:p w14:paraId="4FF804F1" w14:textId="77777777" w:rsidR="00FE32BB" w:rsidRDefault="00FE32BB" w:rsidP="00C5611E">
            <w:pPr>
              <w:tabs>
                <w:tab w:val="left" w:pos="432"/>
                <w:tab w:val="right" w:pos="832"/>
              </w:tabs>
              <w:rPr>
                <w:rFonts w:ascii="Cambria" w:hAnsi="Cambria"/>
                <w:sz w:val="22"/>
                <w:szCs w:val="22"/>
              </w:rPr>
            </w:pPr>
            <w:r>
              <w:rPr>
                <w:rFonts w:ascii="Cambria" w:hAnsi="Cambria"/>
                <w:sz w:val="22"/>
                <w:szCs w:val="22"/>
              </w:rPr>
              <w:tab/>
              <w:t>37%</w:t>
            </w:r>
          </w:p>
        </w:tc>
        <w:tc>
          <w:tcPr>
            <w:tcW w:w="2304" w:type="dxa"/>
          </w:tcPr>
          <w:p w14:paraId="78E265FE" w14:textId="77777777" w:rsidR="00FE32BB" w:rsidRDefault="00724E3B" w:rsidP="00C5611E">
            <w:pPr>
              <w:tabs>
                <w:tab w:val="left" w:pos="432"/>
              </w:tabs>
              <w:rPr>
                <w:rFonts w:ascii="Cambria" w:hAnsi="Cambria"/>
                <w:sz w:val="22"/>
                <w:szCs w:val="22"/>
              </w:rPr>
            </w:pPr>
            <w:r>
              <w:rPr>
                <w:rFonts w:ascii="Cambria" w:hAnsi="Cambria"/>
                <w:sz w:val="22"/>
                <w:szCs w:val="22"/>
              </w:rPr>
              <w:t>$500,001 or more</w:t>
            </w:r>
          </w:p>
        </w:tc>
      </w:tr>
    </w:tbl>
    <w:p w14:paraId="78B1EA69" w14:textId="77777777" w:rsidR="0056007D" w:rsidRDefault="0056007D" w:rsidP="003D3A25">
      <w:pPr>
        <w:tabs>
          <w:tab w:val="left" w:pos="432"/>
        </w:tabs>
        <w:spacing w:line="360" w:lineRule="auto"/>
        <w:rPr>
          <w:rFonts w:ascii="Cambria" w:hAnsi="Cambria"/>
          <w:sz w:val="22"/>
          <w:szCs w:val="22"/>
        </w:rPr>
      </w:pPr>
    </w:p>
    <w:p w14:paraId="5C7AA5B2" w14:textId="77777777" w:rsidR="004D0891" w:rsidRPr="00724E3B" w:rsidRDefault="004D0891" w:rsidP="003D3A25">
      <w:pPr>
        <w:tabs>
          <w:tab w:val="left" w:pos="432"/>
        </w:tabs>
        <w:spacing w:line="259" w:lineRule="auto"/>
        <w:rPr>
          <w:rFonts w:ascii="Cambria" w:hAnsi="Cambria"/>
          <w:b/>
          <w:sz w:val="22"/>
          <w:szCs w:val="22"/>
        </w:rPr>
      </w:pPr>
      <w:r w:rsidRPr="00724E3B">
        <w:rPr>
          <w:rFonts w:ascii="Cambria" w:hAnsi="Cambria"/>
          <w:b/>
          <w:sz w:val="22"/>
          <w:szCs w:val="22"/>
        </w:rPr>
        <w:t>Inco</w:t>
      </w:r>
      <w:r>
        <w:rPr>
          <w:rFonts w:ascii="Cambria" w:hAnsi="Cambria"/>
          <w:b/>
          <w:sz w:val="22"/>
          <w:szCs w:val="22"/>
        </w:rPr>
        <w:t>me Tax Brackets for Marrie</w:t>
      </w:r>
      <w:r w:rsidR="00AF3534">
        <w:rPr>
          <w:rFonts w:ascii="Cambria" w:hAnsi="Cambria"/>
          <w:b/>
          <w:sz w:val="22"/>
          <w:szCs w:val="22"/>
        </w:rPr>
        <w:t>d</w:t>
      </w:r>
      <w:r w:rsidRPr="00724E3B">
        <w:rPr>
          <w:rFonts w:ascii="Cambria" w:hAnsi="Cambria"/>
          <w:b/>
          <w:sz w:val="22"/>
          <w:szCs w:val="22"/>
        </w:rPr>
        <w:t xml:space="preserve"> Taxpayers</w:t>
      </w:r>
      <w:r>
        <w:rPr>
          <w:rFonts w:ascii="Cambria" w:hAnsi="Cambria"/>
          <w:b/>
          <w:sz w:val="22"/>
          <w:szCs w:val="22"/>
        </w:rPr>
        <w:t xml:space="preserve"> Filing Jointly</w:t>
      </w:r>
      <w:r w:rsidR="00684403">
        <w:rPr>
          <w:rFonts w:ascii="Cambria" w:hAnsi="Cambria"/>
          <w:b/>
          <w:sz w:val="22"/>
          <w:szCs w:val="22"/>
        </w:rPr>
        <w:t xml:space="preserve"> – 2017 and 2018</w:t>
      </w:r>
    </w:p>
    <w:p w14:paraId="683378B3" w14:textId="77777777" w:rsidR="004D0891" w:rsidRDefault="004D0891" w:rsidP="003D3A25">
      <w:pPr>
        <w:tabs>
          <w:tab w:val="left" w:pos="432"/>
        </w:tabs>
        <w:spacing w:line="259" w:lineRule="auto"/>
        <w:rPr>
          <w:rFonts w:ascii="Cambria" w:hAnsi="Cambria"/>
          <w:sz w:val="22"/>
          <w:szCs w:val="22"/>
        </w:rPr>
      </w:pPr>
    </w:p>
    <w:tbl>
      <w:tblPr>
        <w:tblStyle w:val="TableGrid"/>
        <w:tblW w:w="0" w:type="auto"/>
        <w:tblInd w:w="705"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CellMar>
          <w:top w:w="43" w:type="dxa"/>
          <w:left w:w="115" w:type="dxa"/>
          <w:bottom w:w="43" w:type="dxa"/>
          <w:right w:w="115" w:type="dxa"/>
        </w:tblCellMar>
        <w:tblLook w:val="04A0" w:firstRow="1" w:lastRow="0" w:firstColumn="1" w:lastColumn="0" w:noHBand="0" w:noVBand="1"/>
      </w:tblPr>
      <w:tblGrid>
        <w:gridCol w:w="1296"/>
        <w:gridCol w:w="2304"/>
        <w:gridCol w:w="1296"/>
        <w:gridCol w:w="2304"/>
      </w:tblGrid>
      <w:tr w:rsidR="004D0891" w14:paraId="54A35C5D" w14:textId="77777777" w:rsidTr="00F82D24">
        <w:tc>
          <w:tcPr>
            <w:tcW w:w="3600" w:type="dxa"/>
            <w:gridSpan w:val="2"/>
            <w:vAlign w:val="center"/>
          </w:tcPr>
          <w:p w14:paraId="19AA5F78" w14:textId="77777777" w:rsidR="004D0891" w:rsidRPr="00402D6F" w:rsidRDefault="004D0891" w:rsidP="00C5611E">
            <w:pPr>
              <w:tabs>
                <w:tab w:val="left" w:pos="432"/>
              </w:tabs>
              <w:jc w:val="center"/>
              <w:rPr>
                <w:rFonts w:ascii="Cambria" w:hAnsi="Cambria"/>
                <w:b/>
              </w:rPr>
            </w:pPr>
            <w:r>
              <w:rPr>
                <w:rFonts w:ascii="Cambria" w:hAnsi="Cambria"/>
                <w:b/>
              </w:rPr>
              <w:t>2017</w:t>
            </w:r>
          </w:p>
        </w:tc>
        <w:tc>
          <w:tcPr>
            <w:tcW w:w="3600" w:type="dxa"/>
            <w:gridSpan w:val="2"/>
            <w:vAlign w:val="center"/>
          </w:tcPr>
          <w:p w14:paraId="381D3C69" w14:textId="77777777" w:rsidR="004D0891" w:rsidRDefault="004D0891" w:rsidP="00C5611E">
            <w:pPr>
              <w:tabs>
                <w:tab w:val="left" w:pos="432"/>
              </w:tabs>
              <w:jc w:val="center"/>
              <w:rPr>
                <w:rFonts w:ascii="Cambria" w:hAnsi="Cambria"/>
                <w:sz w:val="22"/>
                <w:szCs w:val="22"/>
              </w:rPr>
            </w:pPr>
            <w:r>
              <w:rPr>
                <w:rFonts w:ascii="Cambria" w:hAnsi="Cambria"/>
                <w:b/>
              </w:rPr>
              <w:t>2018</w:t>
            </w:r>
          </w:p>
        </w:tc>
      </w:tr>
      <w:tr w:rsidR="004D0891" w14:paraId="13E52152" w14:textId="77777777" w:rsidTr="00F82D24">
        <w:tc>
          <w:tcPr>
            <w:tcW w:w="1296" w:type="dxa"/>
            <w:vAlign w:val="bottom"/>
          </w:tcPr>
          <w:p w14:paraId="1A1B3BEC" w14:textId="77777777" w:rsidR="004D0891" w:rsidRPr="00082869" w:rsidRDefault="004D0891" w:rsidP="00C5611E">
            <w:pPr>
              <w:tabs>
                <w:tab w:val="left" w:pos="432"/>
              </w:tabs>
              <w:jc w:val="center"/>
              <w:rPr>
                <w:rFonts w:ascii="Cambria" w:hAnsi="Cambria"/>
                <w:b/>
                <w:sz w:val="22"/>
                <w:szCs w:val="22"/>
              </w:rPr>
            </w:pPr>
            <w:r w:rsidRPr="00082869">
              <w:rPr>
                <w:rFonts w:ascii="Cambria" w:hAnsi="Cambria"/>
                <w:b/>
                <w:sz w:val="22"/>
                <w:szCs w:val="22"/>
              </w:rPr>
              <w:t>Tax Rate</w:t>
            </w:r>
          </w:p>
        </w:tc>
        <w:tc>
          <w:tcPr>
            <w:tcW w:w="2304" w:type="dxa"/>
            <w:vAlign w:val="bottom"/>
          </w:tcPr>
          <w:p w14:paraId="21D681F0" w14:textId="77777777" w:rsidR="004D0891" w:rsidRPr="00082869" w:rsidRDefault="004D0891" w:rsidP="00C5611E">
            <w:pPr>
              <w:tabs>
                <w:tab w:val="left" w:pos="432"/>
              </w:tabs>
              <w:jc w:val="center"/>
              <w:rPr>
                <w:rFonts w:ascii="Cambria" w:hAnsi="Cambria"/>
                <w:b/>
                <w:sz w:val="22"/>
                <w:szCs w:val="22"/>
              </w:rPr>
            </w:pPr>
            <w:r>
              <w:rPr>
                <w:rFonts w:ascii="Cambria" w:hAnsi="Cambria"/>
                <w:b/>
                <w:sz w:val="22"/>
                <w:szCs w:val="22"/>
              </w:rPr>
              <w:t>Taxable Income</w:t>
            </w:r>
          </w:p>
        </w:tc>
        <w:tc>
          <w:tcPr>
            <w:tcW w:w="1296" w:type="dxa"/>
            <w:vAlign w:val="bottom"/>
          </w:tcPr>
          <w:p w14:paraId="3D438651" w14:textId="77777777" w:rsidR="004D0891" w:rsidRPr="00082869" w:rsidRDefault="004D0891" w:rsidP="00C5611E">
            <w:pPr>
              <w:tabs>
                <w:tab w:val="left" w:pos="432"/>
              </w:tabs>
              <w:jc w:val="center"/>
              <w:rPr>
                <w:rFonts w:ascii="Cambria" w:hAnsi="Cambria"/>
                <w:b/>
                <w:sz w:val="22"/>
                <w:szCs w:val="22"/>
              </w:rPr>
            </w:pPr>
            <w:r w:rsidRPr="00082869">
              <w:rPr>
                <w:rFonts w:ascii="Cambria" w:hAnsi="Cambria"/>
                <w:b/>
                <w:sz w:val="22"/>
                <w:szCs w:val="22"/>
              </w:rPr>
              <w:t>Tax Rate</w:t>
            </w:r>
          </w:p>
        </w:tc>
        <w:tc>
          <w:tcPr>
            <w:tcW w:w="2304" w:type="dxa"/>
            <w:vAlign w:val="bottom"/>
          </w:tcPr>
          <w:p w14:paraId="628498C1" w14:textId="77777777" w:rsidR="004D0891" w:rsidRPr="00082869" w:rsidRDefault="004D0891" w:rsidP="00C5611E">
            <w:pPr>
              <w:tabs>
                <w:tab w:val="left" w:pos="432"/>
              </w:tabs>
              <w:jc w:val="center"/>
              <w:rPr>
                <w:rFonts w:ascii="Cambria" w:hAnsi="Cambria"/>
                <w:b/>
                <w:sz w:val="22"/>
                <w:szCs w:val="22"/>
              </w:rPr>
            </w:pPr>
            <w:r>
              <w:rPr>
                <w:rFonts w:ascii="Cambria" w:hAnsi="Cambria"/>
                <w:b/>
                <w:sz w:val="22"/>
                <w:szCs w:val="22"/>
              </w:rPr>
              <w:t>Taxable Income</w:t>
            </w:r>
          </w:p>
        </w:tc>
      </w:tr>
      <w:tr w:rsidR="004D0891" w14:paraId="7F3D9BCF" w14:textId="77777777" w:rsidTr="00F82D24">
        <w:tc>
          <w:tcPr>
            <w:tcW w:w="1296" w:type="dxa"/>
            <w:vAlign w:val="center"/>
          </w:tcPr>
          <w:p w14:paraId="583C0E45" w14:textId="77777777" w:rsidR="004D0891" w:rsidRDefault="004D0891" w:rsidP="00C5611E">
            <w:pPr>
              <w:tabs>
                <w:tab w:val="left" w:pos="432"/>
                <w:tab w:val="right" w:pos="862"/>
              </w:tabs>
              <w:rPr>
                <w:rFonts w:ascii="Cambria" w:hAnsi="Cambria"/>
                <w:sz w:val="22"/>
                <w:szCs w:val="22"/>
              </w:rPr>
            </w:pPr>
            <w:r>
              <w:rPr>
                <w:rFonts w:ascii="Cambria" w:hAnsi="Cambria"/>
                <w:sz w:val="22"/>
                <w:szCs w:val="22"/>
              </w:rPr>
              <w:tab/>
              <w:t>10%</w:t>
            </w:r>
          </w:p>
        </w:tc>
        <w:tc>
          <w:tcPr>
            <w:tcW w:w="2304" w:type="dxa"/>
          </w:tcPr>
          <w:p w14:paraId="12FC51D9" w14:textId="77777777" w:rsidR="004D0891" w:rsidRDefault="004D0891" w:rsidP="00C5611E">
            <w:pPr>
              <w:tabs>
                <w:tab w:val="left" w:pos="432"/>
              </w:tabs>
              <w:rPr>
                <w:rFonts w:ascii="Cambria" w:hAnsi="Cambria"/>
                <w:sz w:val="22"/>
                <w:szCs w:val="22"/>
              </w:rPr>
            </w:pPr>
            <w:r>
              <w:rPr>
                <w:rFonts w:ascii="Cambria" w:hAnsi="Cambria"/>
                <w:sz w:val="22"/>
                <w:szCs w:val="22"/>
              </w:rPr>
              <w:t>$0</w:t>
            </w:r>
            <w:r w:rsidRPr="00FE32BB">
              <w:rPr>
                <w:rFonts w:ascii="Cambria" w:hAnsi="Cambria"/>
                <w:sz w:val="22"/>
                <w:szCs w:val="22"/>
              </w:rPr>
              <w:t>–</w:t>
            </w:r>
            <w:r>
              <w:rPr>
                <w:rFonts w:ascii="Cambria" w:hAnsi="Cambria"/>
                <w:sz w:val="22"/>
                <w:szCs w:val="22"/>
              </w:rPr>
              <w:t>$18,650</w:t>
            </w:r>
          </w:p>
        </w:tc>
        <w:tc>
          <w:tcPr>
            <w:tcW w:w="1296" w:type="dxa"/>
            <w:vAlign w:val="center"/>
          </w:tcPr>
          <w:p w14:paraId="74DCB112" w14:textId="77777777" w:rsidR="004D0891" w:rsidRDefault="004D0891" w:rsidP="00C5611E">
            <w:pPr>
              <w:tabs>
                <w:tab w:val="left" w:pos="432"/>
                <w:tab w:val="right" w:pos="832"/>
              </w:tabs>
              <w:rPr>
                <w:rFonts w:ascii="Cambria" w:hAnsi="Cambria"/>
                <w:sz w:val="22"/>
                <w:szCs w:val="22"/>
              </w:rPr>
            </w:pPr>
            <w:r>
              <w:rPr>
                <w:rFonts w:ascii="Cambria" w:hAnsi="Cambria"/>
                <w:sz w:val="22"/>
                <w:szCs w:val="22"/>
              </w:rPr>
              <w:tab/>
              <w:t>10%</w:t>
            </w:r>
          </w:p>
        </w:tc>
        <w:tc>
          <w:tcPr>
            <w:tcW w:w="2304" w:type="dxa"/>
          </w:tcPr>
          <w:p w14:paraId="5181E511" w14:textId="77777777" w:rsidR="004D0891" w:rsidRDefault="004D0891" w:rsidP="00C5611E">
            <w:pPr>
              <w:tabs>
                <w:tab w:val="left" w:pos="432"/>
              </w:tabs>
              <w:rPr>
                <w:rFonts w:ascii="Cambria" w:hAnsi="Cambria"/>
                <w:sz w:val="22"/>
                <w:szCs w:val="22"/>
              </w:rPr>
            </w:pPr>
            <w:r>
              <w:rPr>
                <w:rFonts w:ascii="Cambria" w:hAnsi="Cambria"/>
                <w:sz w:val="22"/>
                <w:szCs w:val="22"/>
              </w:rPr>
              <w:t>$0</w:t>
            </w:r>
            <w:r w:rsidRPr="00FE32BB">
              <w:rPr>
                <w:rFonts w:ascii="Cambria" w:hAnsi="Cambria"/>
                <w:sz w:val="22"/>
                <w:szCs w:val="22"/>
              </w:rPr>
              <w:t>–</w:t>
            </w:r>
            <w:r>
              <w:rPr>
                <w:rFonts w:ascii="Cambria" w:hAnsi="Cambria"/>
                <w:sz w:val="22"/>
                <w:szCs w:val="22"/>
              </w:rPr>
              <w:t>$</w:t>
            </w:r>
            <w:r w:rsidR="00AF3534">
              <w:rPr>
                <w:rFonts w:ascii="Cambria" w:hAnsi="Cambria"/>
                <w:sz w:val="22"/>
                <w:szCs w:val="22"/>
              </w:rPr>
              <w:t>1</w:t>
            </w:r>
            <w:r>
              <w:rPr>
                <w:rFonts w:ascii="Cambria" w:hAnsi="Cambria"/>
                <w:sz w:val="22"/>
                <w:szCs w:val="22"/>
              </w:rPr>
              <w:t>9,</w:t>
            </w:r>
            <w:r w:rsidR="00AF3534">
              <w:rPr>
                <w:rFonts w:ascii="Cambria" w:hAnsi="Cambria"/>
                <w:sz w:val="22"/>
                <w:szCs w:val="22"/>
              </w:rPr>
              <w:t>0</w:t>
            </w:r>
            <w:r>
              <w:rPr>
                <w:rFonts w:ascii="Cambria" w:hAnsi="Cambria"/>
                <w:sz w:val="22"/>
                <w:szCs w:val="22"/>
              </w:rPr>
              <w:t>5</w:t>
            </w:r>
            <w:r w:rsidR="00AF3534">
              <w:rPr>
                <w:rFonts w:ascii="Cambria" w:hAnsi="Cambria"/>
                <w:sz w:val="22"/>
                <w:szCs w:val="22"/>
              </w:rPr>
              <w:t>0</w:t>
            </w:r>
          </w:p>
        </w:tc>
      </w:tr>
      <w:tr w:rsidR="004D0891" w14:paraId="1B6F782B" w14:textId="77777777" w:rsidTr="00F82D24">
        <w:tc>
          <w:tcPr>
            <w:tcW w:w="1296" w:type="dxa"/>
            <w:vAlign w:val="center"/>
          </w:tcPr>
          <w:p w14:paraId="798F3DD8" w14:textId="77777777" w:rsidR="004D0891" w:rsidRDefault="004D0891" w:rsidP="00C5611E">
            <w:pPr>
              <w:tabs>
                <w:tab w:val="left" w:pos="432"/>
                <w:tab w:val="right" w:pos="862"/>
              </w:tabs>
              <w:rPr>
                <w:rFonts w:ascii="Cambria" w:hAnsi="Cambria"/>
                <w:sz w:val="22"/>
                <w:szCs w:val="22"/>
              </w:rPr>
            </w:pPr>
            <w:r>
              <w:rPr>
                <w:rFonts w:ascii="Cambria" w:hAnsi="Cambria"/>
                <w:sz w:val="22"/>
                <w:szCs w:val="22"/>
              </w:rPr>
              <w:tab/>
              <w:t>15%</w:t>
            </w:r>
          </w:p>
        </w:tc>
        <w:tc>
          <w:tcPr>
            <w:tcW w:w="2304" w:type="dxa"/>
          </w:tcPr>
          <w:p w14:paraId="07448C2C" w14:textId="77777777" w:rsidR="004D0891" w:rsidRDefault="004D0891" w:rsidP="00C5611E">
            <w:pPr>
              <w:tabs>
                <w:tab w:val="left" w:pos="432"/>
              </w:tabs>
              <w:rPr>
                <w:rFonts w:ascii="Cambria" w:hAnsi="Cambria"/>
                <w:sz w:val="22"/>
                <w:szCs w:val="22"/>
              </w:rPr>
            </w:pPr>
            <w:r>
              <w:rPr>
                <w:rFonts w:ascii="Cambria" w:hAnsi="Cambria"/>
                <w:sz w:val="22"/>
                <w:szCs w:val="22"/>
              </w:rPr>
              <w:t>$18,651</w:t>
            </w:r>
            <w:r w:rsidRPr="00FE32BB">
              <w:rPr>
                <w:rFonts w:ascii="Cambria" w:hAnsi="Cambria"/>
                <w:sz w:val="22"/>
                <w:szCs w:val="22"/>
              </w:rPr>
              <w:t>–$7</w:t>
            </w:r>
            <w:r>
              <w:rPr>
                <w:rFonts w:ascii="Cambria" w:hAnsi="Cambria"/>
                <w:sz w:val="22"/>
                <w:szCs w:val="22"/>
              </w:rPr>
              <w:t>5</w:t>
            </w:r>
            <w:r w:rsidRPr="00FE32BB">
              <w:rPr>
                <w:rFonts w:ascii="Cambria" w:hAnsi="Cambria"/>
                <w:sz w:val="22"/>
                <w:szCs w:val="22"/>
              </w:rPr>
              <w:t>,9</w:t>
            </w:r>
            <w:r>
              <w:rPr>
                <w:rFonts w:ascii="Cambria" w:hAnsi="Cambria"/>
                <w:sz w:val="22"/>
                <w:szCs w:val="22"/>
              </w:rPr>
              <w:t>0</w:t>
            </w:r>
            <w:r w:rsidRPr="00FE32BB">
              <w:rPr>
                <w:rFonts w:ascii="Cambria" w:hAnsi="Cambria"/>
                <w:sz w:val="22"/>
                <w:szCs w:val="22"/>
              </w:rPr>
              <w:t>0</w:t>
            </w:r>
          </w:p>
        </w:tc>
        <w:tc>
          <w:tcPr>
            <w:tcW w:w="1296" w:type="dxa"/>
            <w:vAlign w:val="center"/>
          </w:tcPr>
          <w:p w14:paraId="6BC21B78" w14:textId="77777777" w:rsidR="004D0891" w:rsidRDefault="004D0891" w:rsidP="00C5611E">
            <w:pPr>
              <w:tabs>
                <w:tab w:val="left" w:pos="432"/>
                <w:tab w:val="right" w:pos="832"/>
              </w:tabs>
              <w:rPr>
                <w:rFonts w:ascii="Cambria" w:hAnsi="Cambria"/>
                <w:sz w:val="22"/>
                <w:szCs w:val="22"/>
              </w:rPr>
            </w:pPr>
            <w:r>
              <w:rPr>
                <w:rFonts w:ascii="Cambria" w:hAnsi="Cambria"/>
                <w:sz w:val="22"/>
                <w:szCs w:val="22"/>
              </w:rPr>
              <w:tab/>
              <w:t>12%</w:t>
            </w:r>
          </w:p>
        </w:tc>
        <w:tc>
          <w:tcPr>
            <w:tcW w:w="2304" w:type="dxa"/>
          </w:tcPr>
          <w:p w14:paraId="10A4C03C" w14:textId="77777777" w:rsidR="004D0891" w:rsidRDefault="004D0891" w:rsidP="00C5611E">
            <w:pPr>
              <w:tabs>
                <w:tab w:val="left" w:pos="432"/>
              </w:tabs>
              <w:rPr>
                <w:rFonts w:ascii="Cambria" w:hAnsi="Cambria"/>
                <w:sz w:val="22"/>
                <w:szCs w:val="22"/>
              </w:rPr>
            </w:pPr>
            <w:r>
              <w:rPr>
                <w:rFonts w:ascii="Cambria" w:hAnsi="Cambria"/>
                <w:sz w:val="22"/>
                <w:szCs w:val="22"/>
              </w:rPr>
              <w:t>$</w:t>
            </w:r>
            <w:r w:rsidR="00AF3534">
              <w:rPr>
                <w:rFonts w:ascii="Cambria" w:hAnsi="Cambria"/>
                <w:sz w:val="22"/>
                <w:szCs w:val="22"/>
              </w:rPr>
              <w:t>19,051</w:t>
            </w:r>
            <w:r w:rsidRPr="00FE32BB">
              <w:rPr>
                <w:rFonts w:ascii="Cambria" w:hAnsi="Cambria"/>
                <w:sz w:val="22"/>
                <w:szCs w:val="22"/>
              </w:rPr>
              <w:t>–$</w:t>
            </w:r>
            <w:r w:rsidR="00AF3534">
              <w:rPr>
                <w:rFonts w:ascii="Cambria" w:hAnsi="Cambria"/>
                <w:sz w:val="22"/>
                <w:szCs w:val="22"/>
              </w:rPr>
              <w:t>77</w:t>
            </w:r>
            <w:r w:rsidRPr="00FE32BB">
              <w:rPr>
                <w:rFonts w:ascii="Cambria" w:hAnsi="Cambria"/>
                <w:sz w:val="22"/>
                <w:szCs w:val="22"/>
              </w:rPr>
              <w:t>,</w:t>
            </w:r>
            <w:r w:rsidR="00AF3534">
              <w:rPr>
                <w:rFonts w:ascii="Cambria" w:hAnsi="Cambria"/>
                <w:sz w:val="22"/>
                <w:szCs w:val="22"/>
              </w:rPr>
              <w:t>4</w:t>
            </w:r>
            <w:r w:rsidRPr="00FE32BB">
              <w:rPr>
                <w:rFonts w:ascii="Cambria" w:hAnsi="Cambria"/>
                <w:sz w:val="22"/>
                <w:szCs w:val="22"/>
              </w:rPr>
              <w:t>00</w:t>
            </w:r>
          </w:p>
        </w:tc>
      </w:tr>
      <w:tr w:rsidR="004D0891" w14:paraId="630B4633" w14:textId="77777777" w:rsidTr="00F82D24">
        <w:tc>
          <w:tcPr>
            <w:tcW w:w="1296" w:type="dxa"/>
            <w:vAlign w:val="center"/>
          </w:tcPr>
          <w:p w14:paraId="1E61D035" w14:textId="77777777" w:rsidR="004D0891" w:rsidRDefault="004D0891" w:rsidP="00C5611E">
            <w:pPr>
              <w:tabs>
                <w:tab w:val="left" w:pos="432"/>
                <w:tab w:val="right" w:pos="862"/>
              </w:tabs>
              <w:rPr>
                <w:rFonts w:ascii="Cambria" w:hAnsi="Cambria"/>
                <w:sz w:val="22"/>
                <w:szCs w:val="22"/>
              </w:rPr>
            </w:pPr>
            <w:r>
              <w:rPr>
                <w:rFonts w:ascii="Cambria" w:hAnsi="Cambria"/>
                <w:sz w:val="22"/>
                <w:szCs w:val="22"/>
              </w:rPr>
              <w:tab/>
              <w:t>25%</w:t>
            </w:r>
          </w:p>
        </w:tc>
        <w:tc>
          <w:tcPr>
            <w:tcW w:w="2304" w:type="dxa"/>
          </w:tcPr>
          <w:p w14:paraId="297D38C7" w14:textId="77777777" w:rsidR="004D0891" w:rsidRDefault="004D0891" w:rsidP="00C5611E">
            <w:pPr>
              <w:tabs>
                <w:tab w:val="left" w:pos="432"/>
              </w:tabs>
              <w:rPr>
                <w:rFonts w:ascii="Cambria" w:hAnsi="Cambria"/>
                <w:sz w:val="22"/>
                <w:szCs w:val="22"/>
              </w:rPr>
            </w:pPr>
            <w:r w:rsidRPr="00FE32BB">
              <w:rPr>
                <w:rFonts w:ascii="Cambria" w:hAnsi="Cambria"/>
                <w:sz w:val="22"/>
                <w:szCs w:val="22"/>
              </w:rPr>
              <w:t>$7</w:t>
            </w:r>
            <w:r>
              <w:rPr>
                <w:rFonts w:ascii="Cambria" w:hAnsi="Cambria"/>
                <w:sz w:val="22"/>
                <w:szCs w:val="22"/>
              </w:rPr>
              <w:t>5</w:t>
            </w:r>
            <w:r w:rsidRPr="00FE32BB">
              <w:rPr>
                <w:rFonts w:ascii="Cambria" w:hAnsi="Cambria"/>
                <w:sz w:val="22"/>
                <w:szCs w:val="22"/>
              </w:rPr>
              <w:t>,9</w:t>
            </w:r>
            <w:r>
              <w:rPr>
                <w:rFonts w:ascii="Cambria" w:hAnsi="Cambria"/>
                <w:sz w:val="22"/>
                <w:szCs w:val="22"/>
              </w:rPr>
              <w:t>01</w:t>
            </w:r>
            <w:r w:rsidRPr="00FE32BB">
              <w:rPr>
                <w:rFonts w:ascii="Cambria" w:hAnsi="Cambria"/>
                <w:sz w:val="22"/>
                <w:szCs w:val="22"/>
              </w:rPr>
              <w:t>–$1</w:t>
            </w:r>
            <w:r>
              <w:rPr>
                <w:rFonts w:ascii="Cambria" w:hAnsi="Cambria"/>
                <w:sz w:val="22"/>
                <w:szCs w:val="22"/>
              </w:rPr>
              <w:t>53</w:t>
            </w:r>
            <w:r w:rsidRPr="00FE32BB">
              <w:rPr>
                <w:rFonts w:ascii="Cambria" w:hAnsi="Cambria"/>
                <w:sz w:val="22"/>
                <w:szCs w:val="22"/>
              </w:rPr>
              <w:t>,</w:t>
            </w:r>
            <w:r>
              <w:rPr>
                <w:rFonts w:ascii="Cambria" w:hAnsi="Cambria"/>
                <w:sz w:val="22"/>
                <w:szCs w:val="22"/>
              </w:rPr>
              <w:t>1</w:t>
            </w:r>
            <w:r w:rsidRPr="00FE32BB">
              <w:rPr>
                <w:rFonts w:ascii="Cambria" w:hAnsi="Cambria"/>
                <w:sz w:val="22"/>
                <w:szCs w:val="22"/>
              </w:rPr>
              <w:t>00</w:t>
            </w:r>
          </w:p>
        </w:tc>
        <w:tc>
          <w:tcPr>
            <w:tcW w:w="1296" w:type="dxa"/>
            <w:vAlign w:val="center"/>
          </w:tcPr>
          <w:p w14:paraId="43F7F49F" w14:textId="77777777" w:rsidR="004D0891" w:rsidRDefault="004D0891" w:rsidP="00C5611E">
            <w:pPr>
              <w:tabs>
                <w:tab w:val="left" w:pos="432"/>
                <w:tab w:val="right" w:pos="832"/>
              </w:tabs>
              <w:rPr>
                <w:rFonts w:ascii="Cambria" w:hAnsi="Cambria"/>
                <w:sz w:val="22"/>
                <w:szCs w:val="22"/>
              </w:rPr>
            </w:pPr>
            <w:r>
              <w:rPr>
                <w:rFonts w:ascii="Cambria" w:hAnsi="Cambria"/>
                <w:sz w:val="22"/>
                <w:szCs w:val="22"/>
              </w:rPr>
              <w:tab/>
              <w:t>22%</w:t>
            </w:r>
          </w:p>
        </w:tc>
        <w:tc>
          <w:tcPr>
            <w:tcW w:w="2304" w:type="dxa"/>
          </w:tcPr>
          <w:p w14:paraId="1A7058CC" w14:textId="77777777" w:rsidR="004D0891" w:rsidRDefault="00AF3534" w:rsidP="00C5611E">
            <w:pPr>
              <w:tabs>
                <w:tab w:val="left" w:pos="432"/>
              </w:tabs>
              <w:rPr>
                <w:rFonts w:ascii="Cambria" w:hAnsi="Cambria"/>
                <w:sz w:val="22"/>
                <w:szCs w:val="22"/>
              </w:rPr>
            </w:pPr>
            <w:r>
              <w:rPr>
                <w:rFonts w:ascii="Cambria" w:hAnsi="Cambria"/>
                <w:sz w:val="22"/>
                <w:szCs w:val="22"/>
              </w:rPr>
              <w:t>$77</w:t>
            </w:r>
            <w:r w:rsidRPr="00FE32BB">
              <w:rPr>
                <w:rFonts w:ascii="Cambria" w:hAnsi="Cambria"/>
                <w:sz w:val="22"/>
                <w:szCs w:val="22"/>
              </w:rPr>
              <w:t>,</w:t>
            </w:r>
            <w:r>
              <w:rPr>
                <w:rFonts w:ascii="Cambria" w:hAnsi="Cambria"/>
                <w:sz w:val="22"/>
                <w:szCs w:val="22"/>
              </w:rPr>
              <w:t>4</w:t>
            </w:r>
            <w:r w:rsidRPr="00FE32BB">
              <w:rPr>
                <w:rFonts w:ascii="Cambria" w:hAnsi="Cambria"/>
                <w:sz w:val="22"/>
                <w:szCs w:val="22"/>
              </w:rPr>
              <w:t>0</w:t>
            </w:r>
            <w:r>
              <w:rPr>
                <w:rFonts w:ascii="Cambria" w:hAnsi="Cambria"/>
                <w:sz w:val="22"/>
                <w:szCs w:val="22"/>
              </w:rPr>
              <w:t>1</w:t>
            </w:r>
            <w:r w:rsidR="004D0891" w:rsidRPr="00FE32BB">
              <w:rPr>
                <w:rFonts w:ascii="Cambria" w:hAnsi="Cambria"/>
                <w:sz w:val="22"/>
                <w:szCs w:val="22"/>
              </w:rPr>
              <w:t>–</w:t>
            </w:r>
            <w:r w:rsidR="004D0891" w:rsidRPr="00724E3B">
              <w:rPr>
                <w:rFonts w:ascii="Cambria" w:hAnsi="Cambria"/>
                <w:sz w:val="22"/>
                <w:szCs w:val="22"/>
              </w:rPr>
              <w:t>$</w:t>
            </w:r>
            <w:r>
              <w:rPr>
                <w:rFonts w:ascii="Cambria" w:hAnsi="Cambria"/>
                <w:sz w:val="22"/>
                <w:szCs w:val="22"/>
              </w:rPr>
              <w:t>165</w:t>
            </w:r>
            <w:r w:rsidR="004D0891" w:rsidRPr="00724E3B">
              <w:rPr>
                <w:rFonts w:ascii="Cambria" w:hAnsi="Cambria"/>
                <w:sz w:val="22"/>
                <w:szCs w:val="22"/>
              </w:rPr>
              <w:t>,</w:t>
            </w:r>
            <w:r>
              <w:rPr>
                <w:rFonts w:ascii="Cambria" w:hAnsi="Cambria"/>
                <w:sz w:val="22"/>
                <w:szCs w:val="22"/>
              </w:rPr>
              <w:t>0</w:t>
            </w:r>
            <w:r w:rsidR="004D0891" w:rsidRPr="00724E3B">
              <w:rPr>
                <w:rFonts w:ascii="Cambria" w:hAnsi="Cambria"/>
                <w:sz w:val="22"/>
                <w:szCs w:val="22"/>
              </w:rPr>
              <w:t>00</w:t>
            </w:r>
          </w:p>
        </w:tc>
      </w:tr>
      <w:tr w:rsidR="004D0891" w14:paraId="47E22F1D" w14:textId="77777777" w:rsidTr="00F82D24">
        <w:tc>
          <w:tcPr>
            <w:tcW w:w="1296" w:type="dxa"/>
            <w:vAlign w:val="center"/>
          </w:tcPr>
          <w:p w14:paraId="4291064B" w14:textId="77777777" w:rsidR="004D0891" w:rsidRDefault="004D0891" w:rsidP="00C5611E">
            <w:pPr>
              <w:tabs>
                <w:tab w:val="left" w:pos="432"/>
                <w:tab w:val="right" w:pos="862"/>
              </w:tabs>
              <w:rPr>
                <w:rFonts w:ascii="Cambria" w:hAnsi="Cambria"/>
                <w:sz w:val="22"/>
                <w:szCs w:val="22"/>
              </w:rPr>
            </w:pPr>
            <w:r>
              <w:rPr>
                <w:rFonts w:ascii="Cambria" w:hAnsi="Cambria"/>
                <w:sz w:val="22"/>
                <w:szCs w:val="22"/>
              </w:rPr>
              <w:tab/>
              <w:t>28%</w:t>
            </w:r>
          </w:p>
        </w:tc>
        <w:tc>
          <w:tcPr>
            <w:tcW w:w="2304" w:type="dxa"/>
          </w:tcPr>
          <w:p w14:paraId="50AB3713" w14:textId="77777777" w:rsidR="004D0891" w:rsidRDefault="004D0891" w:rsidP="00C5611E">
            <w:pPr>
              <w:tabs>
                <w:tab w:val="left" w:pos="432"/>
              </w:tabs>
              <w:rPr>
                <w:rFonts w:ascii="Cambria" w:hAnsi="Cambria"/>
                <w:sz w:val="22"/>
                <w:szCs w:val="22"/>
              </w:rPr>
            </w:pPr>
            <w:r w:rsidRPr="00FE32BB">
              <w:rPr>
                <w:rFonts w:ascii="Cambria" w:hAnsi="Cambria"/>
                <w:sz w:val="22"/>
                <w:szCs w:val="22"/>
              </w:rPr>
              <w:t>$1</w:t>
            </w:r>
            <w:r>
              <w:rPr>
                <w:rFonts w:ascii="Cambria" w:hAnsi="Cambria"/>
                <w:sz w:val="22"/>
                <w:szCs w:val="22"/>
              </w:rPr>
              <w:t>53</w:t>
            </w:r>
            <w:r w:rsidRPr="00FE32BB">
              <w:rPr>
                <w:rFonts w:ascii="Cambria" w:hAnsi="Cambria"/>
                <w:sz w:val="22"/>
                <w:szCs w:val="22"/>
              </w:rPr>
              <w:t>,</w:t>
            </w:r>
            <w:r>
              <w:rPr>
                <w:rFonts w:ascii="Cambria" w:hAnsi="Cambria"/>
                <w:sz w:val="22"/>
                <w:szCs w:val="22"/>
              </w:rPr>
              <w:t>101</w:t>
            </w:r>
            <w:r w:rsidRPr="00FE32BB">
              <w:rPr>
                <w:rFonts w:ascii="Cambria" w:hAnsi="Cambria"/>
                <w:sz w:val="22"/>
                <w:szCs w:val="22"/>
              </w:rPr>
              <w:t>–</w:t>
            </w:r>
            <w:r>
              <w:rPr>
                <w:rFonts w:ascii="Cambria" w:hAnsi="Cambria"/>
                <w:sz w:val="22"/>
                <w:szCs w:val="22"/>
              </w:rPr>
              <w:t>$233</w:t>
            </w:r>
            <w:r w:rsidRPr="00FE32BB">
              <w:rPr>
                <w:rFonts w:ascii="Cambria" w:hAnsi="Cambria"/>
                <w:sz w:val="22"/>
                <w:szCs w:val="22"/>
              </w:rPr>
              <w:t>,</w:t>
            </w:r>
            <w:r>
              <w:rPr>
                <w:rFonts w:ascii="Cambria" w:hAnsi="Cambria"/>
                <w:sz w:val="22"/>
                <w:szCs w:val="22"/>
              </w:rPr>
              <w:t>3</w:t>
            </w:r>
            <w:r w:rsidRPr="00FE32BB">
              <w:rPr>
                <w:rFonts w:ascii="Cambria" w:hAnsi="Cambria"/>
                <w:sz w:val="22"/>
                <w:szCs w:val="22"/>
              </w:rPr>
              <w:t>50</w:t>
            </w:r>
          </w:p>
        </w:tc>
        <w:tc>
          <w:tcPr>
            <w:tcW w:w="1296" w:type="dxa"/>
            <w:vAlign w:val="center"/>
          </w:tcPr>
          <w:p w14:paraId="536CA6D9" w14:textId="77777777" w:rsidR="004D0891" w:rsidRDefault="004D0891" w:rsidP="00C5611E">
            <w:pPr>
              <w:tabs>
                <w:tab w:val="left" w:pos="432"/>
                <w:tab w:val="right" w:pos="832"/>
              </w:tabs>
              <w:rPr>
                <w:rFonts w:ascii="Cambria" w:hAnsi="Cambria"/>
                <w:sz w:val="22"/>
                <w:szCs w:val="22"/>
              </w:rPr>
            </w:pPr>
            <w:r>
              <w:rPr>
                <w:rFonts w:ascii="Cambria" w:hAnsi="Cambria"/>
                <w:sz w:val="22"/>
                <w:szCs w:val="22"/>
              </w:rPr>
              <w:tab/>
              <w:t>24%</w:t>
            </w:r>
          </w:p>
        </w:tc>
        <w:tc>
          <w:tcPr>
            <w:tcW w:w="2304" w:type="dxa"/>
          </w:tcPr>
          <w:p w14:paraId="0A49AF99" w14:textId="77777777" w:rsidR="004D0891" w:rsidRDefault="004D0891" w:rsidP="00C5611E">
            <w:pPr>
              <w:tabs>
                <w:tab w:val="left" w:pos="432"/>
              </w:tabs>
              <w:rPr>
                <w:rFonts w:ascii="Cambria" w:hAnsi="Cambria"/>
                <w:sz w:val="22"/>
                <w:szCs w:val="22"/>
              </w:rPr>
            </w:pPr>
            <w:r>
              <w:rPr>
                <w:rFonts w:ascii="Cambria" w:hAnsi="Cambria"/>
                <w:sz w:val="22"/>
                <w:szCs w:val="22"/>
              </w:rPr>
              <w:t>$</w:t>
            </w:r>
            <w:r w:rsidR="00AF3534">
              <w:rPr>
                <w:rFonts w:ascii="Cambria" w:hAnsi="Cambria"/>
                <w:sz w:val="22"/>
                <w:szCs w:val="22"/>
              </w:rPr>
              <w:t>165</w:t>
            </w:r>
            <w:r w:rsidR="00AF3534" w:rsidRPr="00724E3B">
              <w:rPr>
                <w:rFonts w:ascii="Cambria" w:hAnsi="Cambria"/>
                <w:sz w:val="22"/>
                <w:szCs w:val="22"/>
              </w:rPr>
              <w:t>,</w:t>
            </w:r>
            <w:r w:rsidR="00AF3534">
              <w:rPr>
                <w:rFonts w:ascii="Cambria" w:hAnsi="Cambria"/>
                <w:sz w:val="22"/>
                <w:szCs w:val="22"/>
              </w:rPr>
              <w:t>001</w:t>
            </w:r>
            <w:r w:rsidRPr="00FE32BB">
              <w:rPr>
                <w:rFonts w:ascii="Cambria" w:hAnsi="Cambria"/>
                <w:sz w:val="22"/>
                <w:szCs w:val="22"/>
              </w:rPr>
              <w:t>–</w:t>
            </w:r>
            <w:r w:rsidRPr="00724E3B">
              <w:rPr>
                <w:rFonts w:ascii="Cambria" w:hAnsi="Cambria"/>
                <w:sz w:val="22"/>
                <w:szCs w:val="22"/>
              </w:rPr>
              <w:t>$</w:t>
            </w:r>
            <w:r w:rsidR="00AF3534">
              <w:rPr>
                <w:rFonts w:ascii="Cambria" w:hAnsi="Cambria"/>
                <w:sz w:val="22"/>
                <w:szCs w:val="22"/>
              </w:rPr>
              <w:t>315,0</w:t>
            </w:r>
            <w:r w:rsidRPr="00724E3B">
              <w:rPr>
                <w:rFonts w:ascii="Cambria" w:hAnsi="Cambria"/>
                <w:sz w:val="22"/>
                <w:szCs w:val="22"/>
              </w:rPr>
              <w:t>00</w:t>
            </w:r>
          </w:p>
        </w:tc>
      </w:tr>
      <w:tr w:rsidR="004D0891" w14:paraId="0EDBAAD0" w14:textId="77777777" w:rsidTr="00F82D24">
        <w:tc>
          <w:tcPr>
            <w:tcW w:w="1296" w:type="dxa"/>
            <w:vAlign w:val="center"/>
          </w:tcPr>
          <w:p w14:paraId="4B363DA8" w14:textId="77777777" w:rsidR="004D0891" w:rsidRDefault="004D0891" w:rsidP="00C5611E">
            <w:pPr>
              <w:tabs>
                <w:tab w:val="left" w:pos="432"/>
                <w:tab w:val="right" w:pos="862"/>
              </w:tabs>
              <w:rPr>
                <w:rFonts w:ascii="Cambria" w:hAnsi="Cambria"/>
                <w:sz w:val="22"/>
                <w:szCs w:val="22"/>
              </w:rPr>
            </w:pPr>
            <w:r>
              <w:rPr>
                <w:rFonts w:ascii="Cambria" w:hAnsi="Cambria"/>
                <w:sz w:val="22"/>
                <w:szCs w:val="22"/>
              </w:rPr>
              <w:tab/>
              <w:t>33%</w:t>
            </w:r>
          </w:p>
        </w:tc>
        <w:tc>
          <w:tcPr>
            <w:tcW w:w="2304" w:type="dxa"/>
          </w:tcPr>
          <w:p w14:paraId="7AE832DD" w14:textId="77777777" w:rsidR="004D0891" w:rsidRDefault="004D0891" w:rsidP="00C5611E">
            <w:pPr>
              <w:tabs>
                <w:tab w:val="left" w:pos="432"/>
              </w:tabs>
              <w:rPr>
                <w:rFonts w:ascii="Cambria" w:hAnsi="Cambria"/>
                <w:sz w:val="22"/>
                <w:szCs w:val="22"/>
              </w:rPr>
            </w:pPr>
            <w:r w:rsidRPr="00FE32BB">
              <w:rPr>
                <w:rFonts w:ascii="Cambria" w:hAnsi="Cambria"/>
                <w:sz w:val="22"/>
                <w:szCs w:val="22"/>
              </w:rPr>
              <w:t>$</w:t>
            </w:r>
            <w:r>
              <w:rPr>
                <w:rFonts w:ascii="Cambria" w:hAnsi="Cambria"/>
                <w:sz w:val="22"/>
                <w:szCs w:val="22"/>
              </w:rPr>
              <w:t>233</w:t>
            </w:r>
            <w:r w:rsidRPr="00FE32BB">
              <w:rPr>
                <w:rFonts w:ascii="Cambria" w:hAnsi="Cambria"/>
                <w:sz w:val="22"/>
                <w:szCs w:val="22"/>
              </w:rPr>
              <w:t>,</w:t>
            </w:r>
            <w:r>
              <w:rPr>
                <w:rFonts w:ascii="Cambria" w:hAnsi="Cambria"/>
                <w:sz w:val="22"/>
                <w:szCs w:val="22"/>
              </w:rPr>
              <w:t>351</w:t>
            </w:r>
            <w:r w:rsidRPr="00FE32BB">
              <w:rPr>
                <w:rFonts w:ascii="Cambria" w:hAnsi="Cambria"/>
                <w:sz w:val="22"/>
                <w:szCs w:val="22"/>
              </w:rPr>
              <w:t>–$416,700</w:t>
            </w:r>
          </w:p>
        </w:tc>
        <w:tc>
          <w:tcPr>
            <w:tcW w:w="1296" w:type="dxa"/>
            <w:vAlign w:val="center"/>
          </w:tcPr>
          <w:p w14:paraId="38F44A83" w14:textId="77777777" w:rsidR="004D0891" w:rsidRDefault="004D0891" w:rsidP="00C5611E">
            <w:pPr>
              <w:tabs>
                <w:tab w:val="left" w:pos="432"/>
                <w:tab w:val="right" w:pos="832"/>
              </w:tabs>
              <w:rPr>
                <w:rFonts w:ascii="Cambria" w:hAnsi="Cambria"/>
                <w:sz w:val="22"/>
                <w:szCs w:val="22"/>
              </w:rPr>
            </w:pPr>
            <w:r>
              <w:rPr>
                <w:rFonts w:ascii="Cambria" w:hAnsi="Cambria"/>
                <w:sz w:val="22"/>
                <w:szCs w:val="22"/>
              </w:rPr>
              <w:tab/>
              <w:t>32%</w:t>
            </w:r>
          </w:p>
        </w:tc>
        <w:tc>
          <w:tcPr>
            <w:tcW w:w="2304" w:type="dxa"/>
          </w:tcPr>
          <w:p w14:paraId="0EDB51BE" w14:textId="77777777" w:rsidR="004D0891" w:rsidRDefault="004D0891" w:rsidP="00C5611E">
            <w:pPr>
              <w:tabs>
                <w:tab w:val="left" w:pos="432"/>
              </w:tabs>
              <w:rPr>
                <w:rFonts w:ascii="Cambria" w:hAnsi="Cambria"/>
                <w:sz w:val="22"/>
                <w:szCs w:val="22"/>
              </w:rPr>
            </w:pPr>
            <w:r>
              <w:rPr>
                <w:rFonts w:ascii="Cambria" w:hAnsi="Cambria"/>
                <w:sz w:val="22"/>
                <w:szCs w:val="22"/>
              </w:rPr>
              <w:t>$</w:t>
            </w:r>
            <w:r w:rsidR="00AF3534">
              <w:rPr>
                <w:rFonts w:ascii="Cambria" w:hAnsi="Cambria"/>
                <w:sz w:val="22"/>
                <w:szCs w:val="22"/>
              </w:rPr>
              <w:t>315,001</w:t>
            </w:r>
            <w:r w:rsidRPr="00FE32BB">
              <w:rPr>
                <w:rFonts w:ascii="Cambria" w:hAnsi="Cambria"/>
                <w:sz w:val="22"/>
                <w:szCs w:val="22"/>
              </w:rPr>
              <w:t>–</w:t>
            </w:r>
            <w:r w:rsidRPr="00724E3B">
              <w:rPr>
                <w:rFonts w:ascii="Cambria" w:hAnsi="Cambria"/>
                <w:sz w:val="22"/>
                <w:szCs w:val="22"/>
              </w:rPr>
              <w:t>$</w:t>
            </w:r>
            <w:r w:rsidR="00AF3534">
              <w:rPr>
                <w:rFonts w:ascii="Cambria" w:hAnsi="Cambria"/>
                <w:sz w:val="22"/>
                <w:szCs w:val="22"/>
              </w:rPr>
              <w:t>4</w:t>
            </w:r>
            <w:r w:rsidRPr="00724E3B">
              <w:rPr>
                <w:rFonts w:ascii="Cambria" w:hAnsi="Cambria"/>
                <w:sz w:val="22"/>
                <w:szCs w:val="22"/>
              </w:rPr>
              <w:t>00,000</w:t>
            </w:r>
          </w:p>
        </w:tc>
      </w:tr>
      <w:tr w:rsidR="004D0891" w14:paraId="0CA96FE5" w14:textId="77777777" w:rsidTr="00F82D24">
        <w:tc>
          <w:tcPr>
            <w:tcW w:w="1296" w:type="dxa"/>
            <w:vAlign w:val="center"/>
          </w:tcPr>
          <w:p w14:paraId="1C34974D" w14:textId="77777777" w:rsidR="004D0891" w:rsidRDefault="004D0891" w:rsidP="00C5611E">
            <w:pPr>
              <w:tabs>
                <w:tab w:val="left" w:pos="432"/>
                <w:tab w:val="right" w:pos="862"/>
              </w:tabs>
              <w:rPr>
                <w:rFonts w:ascii="Cambria" w:hAnsi="Cambria"/>
                <w:sz w:val="22"/>
                <w:szCs w:val="22"/>
              </w:rPr>
            </w:pPr>
            <w:r>
              <w:rPr>
                <w:rFonts w:ascii="Cambria" w:hAnsi="Cambria"/>
                <w:sz w:val="22"/>
                <w:szCs w:val="22"/>
              </w:rPr>
              <w:tab/>
              <w:t>35%</w:t>
            </w:r>
          </w:p>
        </w:tc>
        <w:tc>
          <w:tcPr>
            <w:tcW w:w="2304" w:type="dxa"/>
          </w:tcPr>
          <w:p w14:paraId="289D1F1E" w14:textId="77777777" w:rsidR="004D0891" w:rsidRDefault="004D0891" w:rsidP="00C5611E">
            <w:pPr>
              <w:tabs>
                <w:tab w:val="left" w:pos="432"/>
              </w:tabs>
              <w:rPr>
                <w:rFonts w:ascii="Cambria" w:hAnsi="Cambria"/>
                <w:sz w:val="22"/>
                <w:szCs w:val="22"/>
              </w:rPr>
            </w:pPr>
            <w:r w:rsidRPr="00FE32BB">
              <w:rPr>
                <w:rFonts w:ascii="Cambria" w:hAnsi="Cambria"/>
                <w:sz w:val="22"/>
                <w:szCs w:val="22"/>
              </w:rPr>
              <w:t>$416,701–</w:t>
            </w:r>
            <w:r>
              <w:rPr>
                <w:rFonts w:ascii="Cambria" w:hAnsi="Cambria"/>
                <w:sz w:val="22"/>
                <w:szCs w:val="22"/>
              </w:rPr>
              <w:t>$470</w:t>
            </w:r>
            <w:r w:rsidRPr="00FE32BB">
              <w:rPr>
                <w:rFonts w:ascii="Cambria" w:hAnsi="Cambria"/>
                <w:sz w:val="22"/>
                <w:szCs w:val="22"/>
              </w:rPr>
              <w:t>,</w:t>
            </w:r>
            <w:r>
              <w:rPr>
                <w:rFonts w:ascii="Cambria" w:hAnsi="Cambria"/>
                <w:sz w:val="22"/>
                <w:szCs w:val="22"/>
              </w:rPr>
              <w:t>7</w:t>
            </w:r>
            <w:r w:rsidRPr="00FE32BB">
              <w:rPr>
                <w:rFonts w:ascii="Cambria" w:hAnsi="Cambria"/>
                <w:sz w:val="22"/>
                <w:szCs w:val="22"/>
              </w:rPr>
              <w:t>00</w:t>
            </w:r>
          </w:p>
        </w:tc>
        <w:tc>
          <w:tcPr>
            <w:tcW w:w="1296" w:type="dxa"/>
            <w:vAlign w:val="center"/>
          </w:tcPr>
          <w:p w14:paraId="2EBF99F1" w14:textId="77777777" w:rsidR="004D0891" w:rsidRDefault="004D0891" w:rsidP="00C5611E">
            <w:pPr>
              <w:tabs>
                <w:tab w:val="left" w:pos="432"/>
                <w:tab w:val="right" w:pos="832"/>
              </w:tabs>
              <w:rPr>
                <w:rFonts w:ascii="Cambria" w:hAnsi="Cambria"/>
                <w:sz w:val="22"/>
                <w:szCs w:val="22"/>
              </w:rPr>
            </w:pPr>
            <w:r>
              <w:rPr>
                <w:rFonts w:ascii="Cambria" w:hAnsi="Cambria"/>
                <w:sz w:val="22"/>
                <w:szCs w:val="22"/>
              </w:rPr>
              <w:tab/>
              <w:t>35%</w:t>
            </w:r>
          </w:p>
        </w:tc>
        <w:tc>
          <w:tcPr>
            <w:tcW w:w="2304" w:type="dxa"/>
          </w:tcPr>
          <w:p w14:paraId="07817671" w14:textId="77777777" w:rsidR="004D0891" w:rsidRDefault="004D0891" w:rsidP="00C5611E">
            <w:pPr>
              <w:tabs>
                <w:tab w:val="left" w:pos="432"/>
              </w:tabs>
              <w:rPr>
                <w:rFonts w:ascii="Cambria" w:hAnsi="Cambria"/>
                <w:sz w:val="22"/>
                <w:szCs w:val="22"/>
              </w:rPr>
            </w:pPr>
            <w:r>
              <w:rPr>
                <w:rFonts w:ascii="Cambria" w:hAnsi="Cambria"/>
                <w:sz w:val="22"/>
                <w:szCs w:val="22"/>
              </w:rPr>
              <w:t>$</w:t>
            </w:r>
            <w:r w:rsidR="00AF3534">
              <w:rPr>
                <w:rFonts w:ascii="Cambria" w:hAnsi="Cambria"/>
                <w:sz w:val="22"/>
                <w:szCs w:val="22"/>
              </w:rPr>
              <w:t>4</w:t>
            </w:r>
            <w:r>
              <w:rPr>
                <w:rFonts w:ascii="Cambria" w:hAnsi="Cambria"/>
                <w:sz w:val="22"/>
                <w:szCs w:val="22"/>
              </w:rPr>
              <w:t>00,001</w:t>
            </w:r>
            <w:r w:rsidRPr="00FE32BB">
              <w:rPr>
                <w:rFonts w:ascii="Cambria" w:hAnsi="Cambria"/>
                <w:sz w:val="22"/>
                <w:szCs w:val="22"/>
              </w:rPr>
              <w:t>–</w:t>
            </w:r>
            <w:r w:rsidRPr="00724E3B">
              <w:rPr>
                <w:rFonts w:ascii="Cambria" w:hAnsi="Cambria"/>
                <w:sz w:val="22"/>
                <w:szCs w:val="22"/>
              </w:rPr>
              <w:t>$</w:t>
            </w:r>
            <w:r w:rsidR="00AF3534">
              <w:rPr>
                <w:rFonts w:ascii="Cambria" w:hAnsi="Cambria"/>
                <w:sz w:val="22"/>
                <w:szCs w:val="22"/>
              </w:rPr>
              <w:t>6</w:t>
            </w:r>
            <w:r w:rsidRPr="00724E3B">
              <w:rPr>
                <w:rFonts w:ascii="Cambria" w:hAnsi="Cambria"/>
                <w:sz w:val="22"/>
                <w:szCs w:val="22"/>
              </w:rPr>
              <w:t>00,000</w:t>
            </w:r>
          </w:p>
        </w:tc>
      </w:tr>
      <w:tr w:rsidR="004D0891" w14:paraId="6ABF10C1" w14:textId="77777777" w:rsidTr="00F82D24">
        <w:tc>
          <w:tcPr>
            <w:tcW w:w="1296" w:type="dxa"/>
            <w:vAlign w:val="center"/>
          </w:tcPr>
          <w:p w14:paraId="5B36696C" w14:textId="77777777" w:rsidR="004D0891" w:rsidRDefault="004D0891" w:rsidP="00C5611E">
            <w:pPr>
              <w:tabs>
                <w:tab w:val="left" w:pos="432"/>
                <w:tab w:val="right" w:pos="862"/>
              </w:tabs>
              <w:rPr>
                <w:rFonts w:ascii="Cambria" w:hAnsi="Cambria"/>
                <w:sz w:val="22"/>
                <w:szCs w:val="22"/>
              </w:rPr>
            </w:pPr>
            <w:r>
              <w:rPr>
                <w:rFonts w:ascii="Cambria" w:hAnsi="Cambria"/>
                <w:sz w:val="22"/>
                <w:szCs w:val="22"/>
              </w:rPr>
              <w:tab/>
              <w:t>39.6%</w:t>
            </w:r>
          </w:p>
        </w:tc>
        <w:tc>
          <w:tcPr>
            <w:tcW w:w="2304" w:type="dxa"/>
          </w:tcPr>
          <w:p w14:paraId="51774E24" w14:textId="77777777" w:rsidR="004D0891" w:rsidRDefault="004D0891" w:rsidP="00C5611E">
            <w:pPr>
              <w:tabs>
                <w:tab w:val="left" w:pos="432"/>
              </w:tabs>
              <w:rPr>
                <w:rFonts w:ascii="Cambria" w:hAnsi="Cambria"/>
                <w:sz w:val="22"/>
                <w:szCs w:val="22"/>
              </w:rPr>
            </w:pPr>
            <w:r w:rsidRPr="00FE32BB">
              <w:rPr>
                <w:rFonts w:ascii="Cambria" w:hAnsi="Cambria"/>
                <w:sz w:val="22"/>
                <w:szCs w:val="22"/>
              </w:rPr>
              <w:t>$</w:t>
            </w:r>
            <w:r>
              <w:rPr>
                <w:rFonts w:ascii="Cambria" w:hAnsi="Cambria"/>
                <w:sz w:val="22"/>
                <w:szCs w:val="22"/>
              </w:rPr>
              <w:t>470</w:t>
            </w:r>
            <w:r w:rsidRPr="00FE32BB">
              <w:rPr>
                <w:rFonts w:ascii="Cambria" w:hAnsi="Cambria"/>
                <w:sz w:val="22"/>
                <w:szCs w:val="22"/>
              </w:rPr>
              <w:t>,</w:t>
            </w:r>
            <w:r>
              <w:rPr>
                <w:rFonts w:ascii="Cambria" w:hAnsi="Cambria"/>
                <w:sz w:val="22"/>
                <w:szCs w:val="22"/>
              </w:rPr>
              <w:t xml:space="preserve">701 </w:t>
            </w:r>
            <w:r w:rsidRPr="00FE32BB">
              <w:rPr>
                <w:rFonts w:ascii="Cambria" w:hAnsi="Cambria"/>
                <w:sz w:val="22"/>
                <w:szCs w:val="22"/>
              </w:rPr>
              <w:t>or more</w:t>
            </w:r>
          </w:p>
        </w:tc>
        <w:tc>
          <w:tcPr>
            <w:tcW w:w="1296" w:type="dxa"/>
            <w:vAlign w:val="center"/>
          </w:tcPr>
          <w:p w14:paraId="68FDA938" w14:textId="77777777" w:rsidR="004D0891" w:rsidRDefault="004D0891" w:rsidP="00C5611E">
            <w:pPr>
              <w:tabs>
                <w:tab w:val="left" w:pos="432"/>
                <w:tab w:val="right" w:pos="832"/>
              </w:tabs>
              <w:rPr>
                <w:rFonts w:ascii="Cambria" w:hAnsi="Cambria"/>
                <w:sz w:val="22"/>
                <w:szCs w:val="22"/>
              </w:rPr>
            </w:pPr>
            <w:r>
              <w:rPr>
                <w:rFonts w:ascii="Cambria" w:hAnsi="Cambria"/>
                <w:sz w:val="22"/>
                <w:szCs w:val="22"/>
              </w:rPr>
              <w:tab/>
              <w:t>37%</w:t>
            </w:r>
          </w:p>
        </w:tc>
        <w:tc>
          <w:tcPr>
            <w:tcW w:w="2304" w:type="dxa"/>
          </w:tcPr>
          <w:p w14:paraId="6651C9FE" w14:textId="77777777" w:rsidR="004D0891" w:rsidRDefault="004D0891" w:rsidP="00C5611E">
            <w:pPr>
              <w:tabs>
                <w:tab w:val="left" w:pos="432"/>
              </w:tabs>
              <w:rPr>
                <w:rFonts w:ascii="Cambria" w:hAnsi="Cambria"/>
                <w:sz w:val="22"/>
                <w:szCs w:val="22"/>
              </w:rPr>
            </w:pPr>
            <w:r>
              <w:rPr>
                <w:rFonts w:ascii="Cambria" w:hAnsi="Cambria"/>
                <w:sz w:val="22"/>
                <w:szCs w:val="22"/>
              </w:rPr>
              <w:t>$</w:t>
            </w:r>
            <w:r w:rsidR="00AF3534">
              <w:rPr>
                <w:rFonts w:ascii="Cambria" w:hAnsi="Cambria"/>
                <w:sz w:val="22"/>
                <w:szCs w:val="22"/>
              </w:rPr>
              <w:t>6</w:t>
            </w:r>
            <w:r>
              <w:rPr>
                <w:rFonts w:ascii="Cambria" w:hAnsi="Cambria"/>
                <w:sz w:val="22"/>
                <w:szCs w:val="22"/>
              </w:rPr>
              <w:t>00,001 or more</w:t>
            </w:r>
          </w:p>
        </w:tc>
      </w:tr>
    </w:tbl>
    <w:p w14:paraId="3EF2A324" w14:textId="77777777" w:rsidR="00F3714E" w:rsidRDefault="00F3714E" w:rsidP="003D3A25">
      <w:pPr>
        <w:tabs>
          <w:tab w:val="left" w:pos="432"/>
        </w:tabs>
        <w:spacing w:line="259" w:lineRule="auto"/>
        <w:rPr>
          <w:rFonts w:ascii="Cambria" w:hAnsi="Cambria"/>
          <w:sz w:val="22"/>
          <w:szCs w:val="22"/>
        </w:rPr>
      </w:pPr>
      <w:r>
        <w:rPr>
          <w:rFonts w:ascii="Cambria" w:hAnsi="Cambria"/>
          <w:b/>
          <w:sz w:val="22"/>
          <w:szCs w:val="22"/>
        </w:rPr>
        <w:lastRenderedPageBreak/>
        <w:t>Increased Standard Deduction for All Taxpayers</w:t>
      </w:r>
    </w:p>
    <w:p w14:paraId="7D696C8C" w14:textId="77777777" w:rsidR="003D3A25" w:rsidRDefault="003D3A25" w:rsidP="003D3A25">
      <w:pPr>
        <w:tabs>
          <w:tab w:val="left" w:pos="432"/>
        </w:tabs>
        <w:spacing w:line="259" w:lineRule="auto"/>
        <w:rPr>
          <w:rFonts w:ascii="Cambria" w:hAnsi="Cambria"/>
          <w:sz w:val="22"/>
          <w:szCs w:val="22"/>
        </w:rPr>
      </w:pPr>
    </w:p>
    <w:p w14:paraId="50763A35" w14:textId="77777777" w:rsidR="004541FF" w:rsidRDefault="005041F2" w:rsidP="003D3A25">
      <w:pPr>
        <w:tabs>
          <w:tab w:val="left" w:pos="432"/>
        </w:tabs>
        <w:spacing w:line="259" w:lineRule="auto"/>
        <w:rPr>
          <w:rFonts w:ascii="Cambria" w:hAnsi="Cambria"/>
          <w:sz w:val="22"/>
          <w:szCs w:val="22"/>
        </w:rPr>
      </w:pPr>
      <w:r>
        <w:rPr>
          <w:rFonts w:ascii="Cambria" w:hAnsi="Cambria"/>
          <w:sz w:val="22"/>
          <w:szCs w:val="22"/>
        </w:rPr>
        <w:tab/>
        <w:t>As shown by the table below, the TJCA almost doubled the standard deduction for taxpayers in all five filing status categories:</w:t>
      </w:r>
      <w:r w:rsidR="00F3714E">
        <w:rPr>
          <w:rFonts w:ascii="Cambria" w:hAnsi="Cambria"/>
          <w:sz w:val="22"/>
          <w:szCs w:val="22"/>
        </w:rPr>
        <w:t xml:space="preserve">  This change is expected to result in a significant decrease in the number of taxpayers claiming itemized deductions</w:t>
      </w:r>
      <w:r w:rsidR="00E41611">
        <w:rPr>
          <w:rFonts w:ascii="Cambria" w:hAnsi="Cambria"/>
          <w:sz w:val="22"/>
          <w:szCs w:val="22"/>
        </w:rPr>
        <w:t xml:space="preserve"> on Schedule A.  The TCJA</w:t>
      </w:r>
      <w:r w:rsidR="00F3714E">
        <w:rPr>
          <w:rFonts w:ascii="Cambria" w:hAnsi="Cambria"/>
          <w:sz w:val="22"/>
          <w:szCs w:val="22"/>
        </w:rPr>
        <w:t xml:space="preserve"> also increased the additional standard deduction amounts</w:t>
      </w:r>
      <w:r w:rsidR="001C2BE7">
        <w:rPr>
          <w:rFonts w:ascii="Cambria" w:hAnsi="Cambria"/>
          <w:sz w:val="22"/>
          <w:szCs w:val="22"/>
        </w:rPr>
        <w:t xml:space="preserve"> for taxpayers who are age 65 or older, blind, or disabled</w:t>
      </w:r>
      <w:r w:rsidR="00F3714E">
        <w:rPr>
          <w:rFonts w:ascii="Cambria" w:hAnsi="Cambria"/>
          <w:sz w:val="22"/>
          <w:szCs w:val="22"/>
        </w:rPr>
        <w:t>.</w:t>
      </w:r>
    </w:p>
    <w:p w14:paraId="62A3ED20" w14:textId="77777777" w:rsidR="004541FF" w:rsidRDefault="004541FF" w:rsidP="003D3A25">
      <w:pPr>
        <w:tabs>
          <w:tab w:val="left" w:pos="432"/>
        </w:tabs>
        <w:spacing w:line="259" w:lineRule="auto"/>
        <w:rPr>
          <w:rFonts w:ascii="Cambria" w:hAnsi="Cambria"/>
          <w:sz w:val="22"/>
          <w:szCs w:val="22"/>
        </w:rPr>
      </w:pPr>
    </w:p>
    <w:p w14:paraId="45CCD7B7" w14:textId="77777777" w:rsidR="00BC34B1" w:rsidRDefault="00BC34B1" w:rsidP="003D3A25">
      <w:pPr>
        <w:tabs>
          <w:tab w:val="left" w:pos="432"/>
        </w:tabs>
        <w:spacing w:line="259" w:lineRule="auto"/>
        <w:rPr>
          <w:rFonts w:ascii="Cambria" w:hAnsi="Cambria"/>
          <w:sz w:val="22"/>
          <w:szCs w:val="22"/>
        </w:rPr>
      </w:pPr>
      <w:r w:rsidRPr="00BC34B1">
        <w:rPr>
          <w:rFonts w:ascii="Cambria" w:hAnsi="Cambria"/>
          <w:noProof/>
          <w:sz w:val="22"/>
          <w:szCs w:val="22"/>
        </w:rPr>
        <mc:AlternateContent>
          <mc:Choice Requires="wps">
            <w:drawing>
              <wp:anchor distT="45720" distB="45720" distL="114300" distR="114300" simplePos="0" relativeHeight="251659264" behindDoc="0" locked="0" layoutInCell="1" allowOverlap="1" wp14:anchorId="254261B7" wp14:editId="7EAB5E27">
                <wp:simplePos x="0" y="0"/>
                <wp:positionH relativeFrom="column">
                  <wp:posOffset>941696</wp:posOffset>
                </wp:positionH>
                <wp:positionV relativeFrom="paragraph">
                  <wp:posOffset>26670</wp:posOffset>
                </wp:positionV>
                <wp:extent cx="3749040" cy="26416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64160"/>
                        </a:xfrm>
                        <a:prstGeom prst="rect">
                          <a:avLst/>
                        </a:prstGeom>
                        <a:solidFill>
                          <a:srgbClr val="FFFFFF"/>
                        </a:solidFill>
                        <a:ln w="9525">
                          <a:solidFill>
                            <a:schemeClr val="accent1">
                              <a:lumMod val="75000"/>
                            </a:schemeClr>
                          </a:solidFill>
                          <a:miter lim="800000"/>
                          <a:headEnd/>
                          <a:tailEnd/>
                        </a:ln>
                      </wps:spPr>
                      <wps:txbx>
                        <w:txbxContent>
                          <w:p w14:paraId="783BCA99" w14:textId="77777777" w:rsidR="0017581D" w:rsidRDefault="0017581D" w:rsidP="00BC34B1">
                            <w:r>
                              <w:rPr>
                                <w:rFonts w:ascii="Cambria" w:hAnsi="Cambria"/>
                                <w:sz w:val="22"/>
                                <w:szCs w:val="22"/>
                              </w:rPr>
                              <w:t>The standard deduction is claimed on Form 1040, Line 8.</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54261B7" id="_x0000_t202" coordsize="21600,21600" o:spt="202" path="m,l,21600r21600,l21600,xe">
                <v:stroke joinstyle="miter"/>
                <v:path gradientshapeok="t" o:connecttype="rect"/>
              </v:shapetype>
              <v:shape id="Text Box 2" o:spid="_x0000_s1026" type="#_x0000_t202" style="position:absolute;margin-left:74.15pt;margin-top:2.1pt;width:295.2pt;height:20.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" strokecolor="#2e74b5 [2404]">
                <v:textbox style="mso-fit-shape-to-text:t">
                  <w:txbxContent>
                    <w:p w14:paraId="783BCA99" w14:textId="77777777" w:rsidR="0017581D" w:rsidRDefault="0017581D" w:rsidP="00BC34B1">
                      <w:r>
                        <w:rPr>
                          <w:rFonts w:ascii="Cambria" w:hAnsi="Cambria"/>
                          <w:sz w:val="22"/>
                          <w:szCs w:val="22"/>
                        </w:rPr>
                        <w:t>The standard deduction is claimed on Form 1040, Line 8.</w:t>
                      </w:r>
                    </w:p>
                  </w:txbxContent>
                </v:textbox>
                <w10:wrap type="square"/>
              </v:shape>
            </w:pict>
          </mc:Fallback>
        </mc:AlternateContent>
      </w:r>
    </w:p>
    <w:p w14:paraId="5E7C6151" w14:textId="77777777" w:rsidR="003D3A25" w:rsidRDefault="00F82D24" w:rsidP="003D3A25">
      <w:pPr>
        <w:tabs>
          <w:tab w:val="left" w:pos="432"/>
        </w:tabs>
        <w:spacing w:line="259" w:lineRule="auto"/>
        <w:rPr>
          <w:rFonts w:ascii="Cambria" w:hAnsi="Cambria"/>
          <w:b/>
          <w:sz w:val="22"/>
          <w:szCs w:val="22"/>
        </w:rPr>
      </w:pPr>
      <w:r>
        <w:rPr>
          <w:rFonts w:ascii="Cambria" w:hAnsi="Cambria"/>
          <w:b/>
          <w:sz w:val="22"/>
          <w:szCs w:val="22"/>
        </w:rPr>
        <w:tab/>
      </w:r>
    </w:p>
    <w:p w14:paraId="64AE5876" w14:textId="77777777" w:rsidR="003D3A25" w:rsidRDefault="003D3A25" w:rsidP="003D3A25">
      <w:pPr>
        <w:tabs>
          <w:tab w:val="left" w:pos="432"/>
        </w:tabs>
        <w:spacing w:line="259" w:lineRule="auto"/>
        <w:rPr>
          <w:rFonts w:ascii="Cambria" w:hAnsi="Cambria"/>
          <w:b/>
          <w:sz w:val="22"/>
          <w:szCs w:val="22"/>
        </w:rPr>
      </w:pPr>
    </w:p>
    <w:p w14:paraId="0F848043" w14:textId="77777777" w:rsidR="00F3714E" w:rsidRPr="00E444EC" w:rsidRDefault="00F3714E" w:rsidP="003D3A25">
      <w:pPr>
        <w:tabs>
          <w:tab w:val="left" w:pos="432"/>
        </w:tabs>
        <w:spacing w:line="259" w:lineRule="auto"/>
        <w:rPr>
          <w:rFonts w:ascii="Cambria" w:hAnsi="Cambria"/>
          <w:sz w:val="22"/>
          <w:szCs w:val="22"/>
        </w:rPr>
      </w:pPr>
      <w:r>
        <w:rPr>
          <w:rFonts w:ascii="Cambria" w:hAnsi="Cambria"/>
          <w:b/>
          <w:sz w:val="22"/>
          <w:szCs w:val="22"/>
        </w:rPr>
        <w:t>Standard Deductions – 2017 and 2018</w:t>
      </w:r>
    </w:p>
    <w:p w14:paraId="69393233" w14:textId="77777777" w:rsidR="00684403" w:rsidRDefault="00684403" w:rsidP="003D3A25">
      <w:pPr>
        <w:tabs>
          <w:tab w:val="left" w:pos="432"/>
        </w:tabs>
        <w:spacing w:line="259" w:lineRule="auto"/>
        <w:rPr>
          <w:rFonts w:ascii="Cambria" w:hAnsi="Cambria"/>
          <w:sz w:val="22"/>
          <w:szCs w:val="22"/>
        </w:rPr>
      </w:pPr>
    </w:p>
    <w:tbl>
      <w:tblPr>
        <w:tblStyle w:val="TableGrid"/>
        <w:tblW w:w="0" w:type="auto"/>
        <w:tblInd w:w="705"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CellMar>
          <w:top w:w="43" w:type="dxa"/>
          <w:left w:w="115" w:type="dxa"/>
          <w:bottom w:w="43" w:type="dxa"/>
          <w:right w:w="115" w:type="dxa"/>
        </w:tblCellMar>
        <w:tblLook w:val="04A0" w:firstRow="1" w:lastRow="0" w:firstColumn="1" w:lastColumn="0" w:noHBand="0" w:noVBand="1"/>
      </w:tblPr>
      <w:tblGrid>
        <w:gridCol w:w="2592"/>
        <w:gridCol w:w="1296"/>
        <w:gridCol w:w="2592"/>
        <w:gridCol w:w="1296"/>
      </w:tblGrid>
      <w:tr w:rsidR="00684403" w14:paraId="5CA52940" w14:textId="77777777" w:rsidTr="00F82D24">
        <w:tc>
          <w:tcPr>
            <w:tcW w:w="3888" w:type="dxa"/>
            <w:gridSpan w:val="2"/>
            <w:vAlign w:val="center"/>
          </w:tcPr>
          <w:p w14:paraId="5247C0A4" w14:textId="77777777" w:rsidR="00684403" w:rsidRPr="00402D6F" w:rsidRDefault="00684403" w:rsidP="00C5611E">
            <w:pPr>
              <w:tabs>
                <w:tab w:val="left" w:pos="432"/>
              </w:tabs>
              <w:jc w:val="center"/>
              <w:rPr>
                <w:rFonts w:ascii="Cambria" w:hAnsi="Cambria"/>
                <w:b/>
              </w:rPr>
            </w:pPr>
            <w:r>
              <w:rPr>
                <w:rFonts w:ascii="Cambria" w:hAnsi="Cambria"/>
                <w:b/>
              </w:rPr>
              <w:t>2017</w:t>
            </w:r>
          </w:p>
        </w:tc>
        <w:tc>
          <w:tcPr>
            <w:tcW w:w="3888" w:type="dxa"/>
            <w:gridSpan w:val="2"/>
            <w:vAlign w:val="center"/>
          </w:tcPr>
          <w:p w14:paraId="25B645EC" w14:textId="77777777" w:rsidR="00684403" w:rsidRDefault="00684403" w:rsidP="00C5611E">
            <w:pPr>
              <w:tabs>
                <w:tab w:val="left" w:pos="432"/>
              </w:tabs>
              <w:jc w:val="center"/>
              <w:rPr>
                <w:rFonts w:ascii="Cambria" w:hAnsi="Cambria"/>
                <w:sz w:val="22"/>
                <w:szCs w:val="22"/>
              </w:rPr>
            </w:pPr>
            <w:r>
              <w:rPr>
                <w:rFonts w:ascii="Cambria" w:hAnsi="Cambria"/>
                <w:b/>
              </w:rPr>
              <w:t>2018</w:t>
            </w:r>
          </w:p>
        </w:tc>
      </w:tr>
      <w:tr w:rsidR="00684403" w14:paraId="739CDA33" w14:textId="77777777" w:rsidTr="00F82D24">
        <w:tc>
          <w:tcPr>
            <w:tcW w:w="2592" w:type="dxa"/>
            <w:vAlign w:val="bottom"/>
          </w:tcPr>
          <w:p w14:paraId="472C7722" w14:textId="77777777" w:rsidR="00684403" w:rsidRPr="00082869" w:rsidRDefault="00C60612" w:rsidP="00C5611E">
            <w:pPr>
              <w:tabs>
                <w:tab w:val="left" w:pos="432"/>
              </w:tabs>
              <w:jc w:val="center"/>
              <w:rPr>
                <w:rFonts w:ascii="Cambria" w:hAnsi="Cambria"/>
                <w:b/>
                <w:sz w:val="22"/>
                <w:szCs w:val="22"/>
              </w:rPr>
            </w:pPr>
            <w:r>
              <w:rPr>
                <w:rFonts w:ascii="Cambria" w:hAnsi="Cambria"/>
                <w:b/>
                <w:sz w:val="22"/>
                <w:szCs w:val="22"/>
              </w:rPr>
              <w:t xml:space="preserve">Filing </w:t>
            </w:r>
            <w:r w:rsidR="00684403">
              <w:rPr>
                <w:rFonts w:ascii="Cambria" w:hAnsi="Cambria"/>
                <w:b/>
                <w:sz w:val="22"/>
                <w:szCs w:val="22"/>
              </w:rPr>
              <w:t>Status</w:t>
            </w:r>
          </w:p>
        </w:tc>
        <w:tc>
          <w:tcPr>
            <w:tcW w:w="1296" w:type="dxa"/>
            <w:vAlign w:val="bottom"/>
          </w:tcPr>
          <w:p w14:paraId="0FE328FF" w14:textId="77777777" w:rsidR="00684403" w:rsidRPr="00082869" w:rsidRDefault="00C60612" w:rsidP="00C5611E">
            <w:pPr>
              <w:tabs>
                <w:tab w:val="left" w:pos="432"/>
              </w:tabs>
              <w:jc w:val="center"/>
              <w:rPr>
                <w:rFonts w:ascii="Cambria" w:hAnsi="Cambria"/>
                <w:b/>
                <w:sz w:val="22"/>
                <w:szCs w:val="22"/>
              </w:rPr>
            </w:pPr>
            <w:r>
              <w:rPr>
                <w:rFonts w:ascii="Cambria" w:hAnsi="Cambria"/>
                <w:b/>
                <w:sz w:val="22"/>
                <w:szCs w:val="22"/>
              </w:rPr>
              <w:t>Amount</w:t>
            </w:r>
          </w:p>
        </w:tc>
        <w:tc>
          <w:tcPr>
            <w:tcW w:w="2592" w:type="dxa"/>
            <w:vAlign w:val="bottom"/>
          </w:tcPr>
          <w:p w14:paraId="18A889B8" w14:textId="77777777" w:rsidR="00684403" w:rsidRPr="00082869" w:rsidRDefault="00C60612" w:rsidP="00C5611E">
            <w:pPr>
              <w:tabs>
                <w:tab w:val="left" w:pos="432"/>
              </w:tabs>
              <w:jc w:val="center"/>
              <w:rPr>
                <w:rFonts w:ascii="Cambria" w:hAnsi="Cambria"/>
                <w:b/>
                <w:sz w:val="22"/>
                <w:szCs w:val="22"/>
              </w:rPr>
            </w:pPr>
            <w:r>
              <w:rPr>
                <w:rFonts w:ascii="Cambria" w:hAnsi="Cambria"/>
                <w:b/>
                <w:sz w:val="22"/>
                <w:szCs w:val="22"/>
              </w:rPr>
              <w:t xml:space="preserve">Filing </w:t>
            </w:r>
            <w:r w:rsidR="00684403">
              <w:rPr>
                <w:rFonts w:ascii="Cambria" w:hAnsi="Cambria"/>
                <w:b/>
                <w:sz w:val="22"/>
                <w:szCs w:val="22"/>
              </w:rPr>
              <w:t>Status</w:t>
            </w:r>
          </w:p>
        </w:tc>
        <w:tc>
          <w:tcPr>
            <w:tcW w:w="1296" w:type="dxa"/>
            <w:vAlign w:val="bottom"/>
          </w:tcPr>
          <w:p w14:paraId="14B80B79" w14:textId="77777777" w:rsidR="00684403" w:rsidRPr="00082869" w:rsidRDefault="00C60612" w:rsidP="00C5611E">
            <w:pPr>
              <w:tabs>
                <w:tab w:val="left" w:pos="432"/>
              </w:tabs>
              <w:jc w:val="center"/>
              <w:rPr>
                <w:rFonts w:ascii="Cambria" w:hAnsi="Cambria"/>
                <w:b/>
                <w:sz w:val="22"/>
                <w:szCs w:val="22"/>
              </w:rPr>
            </w:pPr>
            <w:r>
              <w:rPr>
                <w:rFonts w:ascii="Cambria" w:hAnsi="Cambria"/>
                <w:b/>
                <w:sz w:val="22"/>
                <w:szCs w:val="22"/>
              </w:rPr>
              <w:t>Amount</w:t>
            </w:r>
          </w:p>
        </w:tc>
      </w:tr>
      <w:tr w:rsidR="00C60612" w14:paraId="6E0E93C3" w14:textId="77777777" w:rsidTr="00F82D24">
        <w:tc>
          <w:tcPr>
            <w:tcW w:w="2592" w:type="dxa"/>
            <w:vAlign w:val="center"/>
          </w:tcPr>
          <w:p w14:paraId="636BCE09" w14:textId="77777777" w:rsidR="00C60612" w:rsidRDefault="00C60612" w:rsidP="009F0665">
            <w:pPr>
              <w:tabs>
                <w:tab w:val="left" w:pos="432"/>
              </w:tabs>
              <w:rPr>
                <w:rFonts w:ascii="Cambria" w:hAnsi="Cambria"/>
                <w:sz w:val="22"/>
                <w:szCs w:val="22"/>
              </w:rPr>
            </w:pPr>
            <w:r>
              <w:rPr>
                <w:rFonts w:ascii="Cambria" w:hAnsi="Cambria"/>
                <w:sz w:val="22"/>
                <w:szCs w:val="22"/>
              </w:rPr>
              <w:t>Single</w:t>
            </w:r>
          </w:p>
        </w:tc>
        <w:tc>
          <w:tcPr>
            <w:tcW w:w="1296" w:type="dxa"/>
          </w:tcPr>
          <w:p w14:paraId="39CC24AF" w14:textId="77777777" w:rsidR="00C60612" w:rsidRDefault="00C60612" w:rsidP="009F0665">
            <w:pPr>
              <w:tabs>
                <w:tab w:val="left" w:pos="432"/>
              </w:tabs>
              <w:rPr>
                <w:rFonts w:ascii="Cambria" w:hAnsi="Cambria"/>
                <w:sz w:val="22"/>
                <w:szCs w:val="22"/>
              </w:rPr>
            </w:pPr>
            <w:r>
              <w:rPr>
                <w:rFonts w:ascii="Cambria" w:hAnsi="Cambria"/>
                <w:sz w:val="22"/>
                <w:szCs w:val="22"/>
              </w:rPr>
              <w:t>$6,350</w:t>
            </w:r>
          </w:p>
        </w:tc>
        <w:tc>
          <w:tcPr>
            <w:tcW w:w="2592" w:type="dxa"/>
            <w:vAlign w:val="center"/>
          </w:tcPr>
          <w:p w14:paraId="67A81940" w14:textId="77777777" w:rsidR="00C60612" w:rsidRDefault="00C60612" w:rsidP="009F0665">
            <w:pPr>
              <w:tabs>
                <w:tab w:val="left" w:pos="432"/>
              </w:tabs>
              <w:rPr>
                <w:rFonts w:ascii="Cambria" w:hAnsi="Cambria"/>
                <w:sz w:val="22"/>
                <w:szCs w:val="22"/>
              </w:rPr>
            </w:pPr>
            <w:r>
              <w:rPr>
                <w:rFonts w:ascii="Cambria" w:hAnsi="Cambria"/>
                <w:sz w:val="22"/>
                <w:szCs w:val="22"/>
              </w:rPr>
              <w:t>Single</w:t>
            </w:r>
          </w:p>
        </w:tc>
        <w:tc>
          <w:tcPr>
            <w:tcW w:w="1296" w:type="dxa"/>
          </w:tcPr>
          <w:p w14:paraId="36DD97A0" w14:textId="77777777" w:rsidR="00C60612" w:rsidRDefault="00C60612" w:rsidP="009F0665">
            <w:pPr>
              <w:tabs>
                <w:tab w:val="left" w:pos="432"/>
              </w:tabs>
              <w:rPr>
                <w:rFonts w:ascii="Cambria" w:hAnsi="Cambria"/>
                <w:sz w:val="22"/>
                <w:szCs w:val="22"/>
              </w:rPr>
            </w:pPr>
            <w:r>
              <w:rPr>
                <w:rFonts w:ascii="Cambria" w:hAnsi="Cambria"/>
                <w:sz w:val="22"/>
                <w:szCs w:val="22"/>
              </w:rPr>
              <w:t>$</w:t>
            </w:r>
            <w:r w:rsidR="007B48E3">
              <w:rPr>
                <w:rFonts w:ascii="Cambria" w:hAnsi="Cambria"/>
                <w:sz w:val="22"/>
                <w:szCs w:val="22"/>
              </w:rPr>
              <w:t>12,000</w:t>
            </w:r>
          </w:p>
        </w:tc>
      </w:tr>
      <w:tr w:rsidR="00C60612" w14:paraId="069EC4D7" w14:textId="77777777" w:rsidTr="00F82D24">
        <w:tc>
          <w:tcPr>
            <w:tcW w:w="2592" w:type="dxa"/>
            <w:vAlign w:val="center"/>
          </w:tcPr>
          <w:p w14:paraId="40479A59" w14:textId="77777777" w:rsidR="00C60612" w:rsidRDefault="00C60612" w:rsidP="009F0665">
            <w:pPr>
              <w:tabs>
                <w:tab w:val="left" w:pos="432"/>
              </w:tabs>
              <w:rPr>
                <w:rFonts w:ascii="Cambria" w:hAnsi="Cambria"/>
                <w:sz w:val="22"/>
                <w:szCs w:val="22"/>
              </w:rPr>
            </w:pPr>
            <w:r>
              <w:rPr>
                <w:rFonts w:ascii="Cambria" w:hAnsi="Cambria"/>
                <w:sz w:val="22"/>
                <w:szCs w:val="22"/>
              </w:rPr>
              <w:t>Married Filing Jointly</w:t>
            </w:r>
          </w:p>
        </w:tc>
        <w:tc>
          <w:tcPr>
            <w:tcW w:w="1296" w:type="dxa"/>
          </w:tcPr>
          <w:p w14:paraId="15F92193" w14:textId="77777777" w:rsidR="00C60612" w:rsidRDefault="00C60612" w:rsidP="009F0665">
            <w:pPr>
              <w:tabs>
                <w:tab w:val="left" w:pos="432"/>
              </w:tabs>
              <w:rPr>
                <w:rFonts w:ascii="Cambria" w:hAnsi="Cambria"/>
                <w:sz w:val="22"/>
                <w:szCs w:val="22"/>
              </w:rPr>
            </w:pPr>
            <w:r>
              <w:rPr>
                <w:rFonts w:ascii="Cambria" w:hAnsi="Cambria"/>
                <w:sz w:val="22"/>
                <w:szCs w:val="22"/>
              </w:rPr>
              <w:t>$12,700</w:t>
            </w:r>
          </w:p>
        </w:tc>
        <w:tc>
          <w:tcPr>
            <w:tcW w:w="2592" w:type="dxa"/>
            <w:vAlign w:val="center"/>
          </w:tcPr>
          <w:p w14:paraId="1189C4B2" w14:textId="77777777" w:rsidR="00C60612" w:rsidRDefault="00C60612" w:rsidP="009F0665">
            <w:pPr>
              <w:tabs>
                <w:tab w:val="left" w:pos="432"/>
              </w:tabs>
              <w:rPr>
                <w:rFonts w:ascii="Cambria" w:hAnsi="Cambria"/>
                <w:sz w:val="22"/>
                <w:szCs w:val="22"/>
              </w:rPr>
            </w:pPr>
            <w:r>
              <w:rPr>
                <w:rFonts w:ascii="Cambria" w:hAnsi="Cambria"/>
                <w:sz w:val="22"/>
                <w:szCs w:val="22"/>
              </w:rPr>
              <w:t>Married Filing Jointly</w:t>
            </w:r>
          </w:p>
        </w:tc>
        <w:tc>
          <w:tcPr>
            <w:tcW w:w="1296" w:type="dxa"/>
          </w:tcPr>
          <w:p w14:paraId="6D4B8E4B" w14:textId="77777777" w:rsidR="00C60612" w:rsidRDefault="007B48E3" w:rsidP="009F0665">
            <w:pPr>
              <w:tabs>
                <w:tab w:val="left" w:pos="432"/>
              </w:tabs>
              <w:rPr>
                <w:rFonts w:ascii="Cambria" w:hAnsi="Cambria"/>
                <w:sz w:val="22"/>
                <w:szCs w:val="22"/>
              </w:rPr>
            </w:pPr>
            <w:r>
              <w:rPr>
                <w:rFonts w:ascii="Cambria" w:hAnsi="Cambria"/>
                <w:sz w:val="22"/>
                <w:szCs w:val="22"/>
              </w:rPr>
              <w:t>$24,000</w:t>
            </w:r>
          </w:p>
        </w:tc>
      </w:tr>
      <w:tr w:rsidR="00C60612" w14:paraId="66F333B6" w14:textId="77777777" w:rsidTr="00F82D24">
        <w:tc>
          <w:tcPr>
            <w:tcW w:w="2592" w:type="dxa"/>
            <w:vAlign w:val="center"/>
          </w:tcPr>
          <w:p w14:paraId="13F22DAC" w14:textId="77777777" w:rsidR="00C60612" w:rsidRDefault="00C60612" w:rsidP="009F0665">
            <w:pPr>
              <w:tabs>
                <w:tab w:val="left" w:pos="432"/>
              </w:tabs>
              <w:rPr>
                <w:rFonts w:ascii="Cambria" w:hAnsi="Cambria"/>
                <w:sz w:val="22"/>
                <w:szCs w:val="22"/>
              </w:rPr>
            </w:pPr>
            <w:r>
              <w:rPr>
                <w:rFonts w:ascii="Cambria" w:hAnsi="Cambria"/>
                <w:sz w:val="22"/>
                <w:szCs w:val="22"/>
              </w:rPr>
              <w:t>Married Filing Separately</w:t>
            </w:r>
          </w:p>
        </w:tc>
        <w:tc>
          <w:tcPr>
            <w:tcW w:w="1296" w:type="dxa"/>
          </w:tcPr>
          <w:p w14:paraId="4CCED07D" w14:textId="77777777" w:rsidR="00C60612" w:rsidRDefault="00C60612" w:rsidP="009F0665">
            <w:pPr>
              <w:tabs>
                <w:tab w:val="left" w:pos="432"/>
              </w:tabs>
              <w:rPr>
                <w:rFonts w:ascii="Cambria" w:hAnsi="Cambria"/>
                <w:sz w:val="22"/>
                <w:szCs w:val="22"/>
              </w:rPr>
            </w:pPr>
            <w:r>
              <w:rPr>
                <w:rFonts w:ascii="Cambria" w:hAnsi="Cambria"/>
                <w:sz w:val="22"/>
                <w:szCs w:val="22"/>
              </w:rPr>
              <w:t>$6,350</w:t>
            </w:r>
          </w:p>
        </w:tc>
        <w:tc>
          <w:tcPr>
            <w:tcW w:w="2592" w:type="dxa"/>
            <w:vAlign w:val="center"/>
          </w:tcPr>
          <w:p w14:paraId="35211D4F" w14:textId="77777777" w:rsidR="00C60612" w:rsidRDefault="00C60612" w:rsidP="009F0665">
            <w:pPr>
              <w:tabs>
                <w:tab w:val="left" w:pos="432"/>
              </w:tabs>
              <w:rPr>
                <w:rFonts w:ascii="Cambria" w:hAnsi="Cambria"/>
                <w:sz w:val="22"/>
                <w:szCs w:val="22"/>
              </w:rPr>
            </w:pPr>
            <w:r>
              <w:rPr>
                <w:rFonts w:ascii="Cambria" w:hAnsi="Cambria"/>
                <w:sz w:val="22"/>
                <w:szCs w:val="22"/>
              </w:rPr>
              <w:t>Married Filing Separately</w:t>
            </w:r>
          </w:p>
        </w:tc>
        <w:tc>
          <w:tcPr>
            <w:tcW w:w="1296" w:type="dxa"/>
          </w:tcPr>
          <w:p w14:paraId="526E27A1" w14:textId="77777777" w:rsidR="00C60612" w:rsidRDefault="007B48E3" w:rsidP="009F0665">
            <w:pPr>
              <w:tabs>
                <w:tab w:val="left" w:pos="432"/>
              </w:tabs>
              <w:rPr>
                <w:rFonts w:ascii="Cambria" w:hAnsi="Cambria"/>
                <w:sz w:val="22"/>
                <w:szCs w:val="22"/>
              </w:rPr>
            </w:pPr>
            <w:r>
              <w:rPr>
                <w:rFonts w:ascii="Cambria" w:hAnsi="Cambria"/>
                <w:sz w:val="22"/>
                <w:szCs w:val="22"/>
              </w:rPr>
              <w:t>$12,000</w:t>
            </w:r>
          </w:p>
        </w:tc>
      </w:tr>
      <w:tr w:rsidR="00C60612" w14:paraId="3BA961E2" w14:textId="77777777" w:rsidTr="00F82D24">
        <w:tc>
          <w:tcPr>
            <w:tcW w:w="2592" w:type="dxa"/>
            <w:vAlign w:val="center"/>
          </w:tcPr>
          <w:p w14:paraId="1B13C05C" w14:textId="77777777" w:rsidR="00C60612" w:rsidRDefault="00C60612" w:rsidP="009F0665">
            <w:pPr>
              <w:tabs>
                <w:tab w:val="left" w:pos="432"/>
              </w:tabs>
              <w:rPr>
                <w:rFonts w:ascii="Cambria" w:hAnsi="Cambria"/>
                <w:sz w:val="22"/>
                <w:szCs w:val="22"/>
              </w:rPr>
            </w:pPr>
            <w:r>
              <w:rPr>
                <w:rFonts w:ascii="Cambria" w:hAnsi="Cambria"/>
                <w:sz w:val="22"/>
                <w:szCs w:val="22"/>
              </w:rPr>
              <w:t>Head of Household</w:t>
            </w:r>
          </w:p>
        </w:tc>
        <w:tc>
          <w:tcPr>
            <w:tcW w:w="1296" w:type="dxa"/>
          </w:tcPr>
          <w:p w14:paraId="5FC74AD5" w14:textId="77777777" w:rsidR="00C60612" w:rsidRDefault="00C60612" w:rsidP="009F0665">
            <w:pPr>
              <w:tabs>
                <w:tab w:val="left" w:pos="432"/>
              </w:tabs>
              <w:rPr>
                <w:rFonts w:ascii="Cambria" w:hAnsi="Cambria"/>
                <w:sz w:val="22"/>
                <w:szCs w:val="22"/>
              </w:rPr>
            </w:pPr>
            <w:r>
              <w:rPr>
                <w:rFonts w:ascii="Cambria" w:hAnsi="Cambria"/>
                <w:sz w:val="22"/>
                <w:szCs w:val="22"/>
              </w:rPr>
              <w:t>$9,350</w:t>
            </w:r>
          </w:p>
        </w:tc>
        <w:tc>
          <w:tcPr>
            <w:tcW w:w="2592" w:type="dxa"/>
            <w:vAlign w:val="center"/>
          </w:tcPr>
          <w:p w14:paraId="7B8EBD2B" w14:textId="77777777" w:rsidR="00C60612" w:rsidRDefault="00C60612" w:rsidP="009F0665">
            <w:pPr>
              <w:tabs>
                <w:tab w:val="left" w:pos="432"/>
              </w:tabs>
              <w:rPr>
                <w:rFonts w:ascii="Cambria" w:hAnsi="Cambria"/>
                <w:sz w:val="22"/>
                <w:szCs w:val="22"/>
              </w:rPr>
            </w:pPr>
            <w:r>
              <w:rPr>
                <w:rFonts w:ascii="Cambria" w:hAnsi="Cambria"/>
                <w:sz w:val="22"/>
                <w:szCs w:val="22"/>
              </w:rPr>
              <w:t>Head of Household</w:t>
            </w:r>
          </w:p>
        </w:tc>
        <w:tc>
          <w:tcPr>
            <w:tcW w:w="1296" w:type="dxa"/>
          </w:tcPr>
          <w:p w14:paraId="2DFC1B20" w14:textId="77777777" w:rsidR="00C60612" w:rsidRDefault="007B48E3" w:rsidP="009F0665">
            <w:pPr>
              <w:tabs>
                <w:tab w:val="left" w:pos="432"/>
              </w:tabs>
              <w:rPr>
                <w:rFonts w:ascii="Cambria" w:hAnsi="Cambria"/>
                <w:sz w:val="22"/>
                <w:szCs w:val="22"/>
              </w:rPr>
            </w:pPr>
            <w:r>
              <w:rPr>
                <w:rFonts w:ascii="Cambria" w:hAnsi="Cambria"/>
                <w:sz w:val="22"/>
                <w:szCs w:val="22"/>
              </w:rPr>
              <w:t>$18,000</w:t>
            </w:r>
          </w:p>
        </w:tc>
      </w:tr>
      <w:tr w:rsidR="00C60612" w14:paraId="35DBC444" w14:textId="77777777" w:rsidTr="00F82D24">
        <w:tc>
          <w:tcPr>
            <w:tcW w:w="2592" w:type="dxa"/>
            <w:vAlign w:val="center"/>
          </w:tcPr>
          <w:p w14:paraId="6C1CEAF9" w14:textId="77777777" w:rsidR="00C60612" w:rsidRDefault="00C60612" w:rsidP="009F0665">
            <w:pPr>
              <w:tabs>
                <w:tab w:val="left" w:pos="432"/>
              </w:tabs>
              <w:rPr>
                <w:rFonts w:ascii="Cambria" w:hAnsi="Cambria"/>
                <w:sz w:val="22"/>
                <w:szCs w:val="22"/>
              </w:rPr>
            </w:pPr>
            <w:r>
              <w:rPr>
                <w:rFonts w:ascii="Cambria" w:hAnsi="Cambria"/>
                <w:sz w:val="22"/>
                <w:szCs w:val="22"/>
              </w:rPr>
              <w:t>Qualifying Widow(</w:t>
            </w:r>
            <w:proofErr w:type="spellStart"/>
            <w:r>
              <w:rPr>
                <w:rFonts w:ascii="Cambria" w:hAnsi="Cambria"/>
                <w:sz w:val="22"/>
                <w:szCs w:val="22"/>
              </w:rPr>
              <w:t>er</w:t>
            </w:r>
            <w:proofErr w:type="spellEnd"/>
            <w:r>
              <w:rPr>
                <w:rFonts w:ascii="Cambria" w:hAnsi="Cambria"/>
                <w:sz w:val="22"/>
                <w:szCs w:val="22"/>
              </w:rPr>
              <w:t>)</w:t>
            </w:r>
          </w:p>
        </w:tc>
        <w:tc>
          <w:tcPr>
            <w:tcW w:w="1296" w:type="dxa"/>
          </w:tcPr>
          <w:p w14:paraId="2C6F446D" w14:textId="77777777" w:rsidR="00C60612" w:rsidRDefault="00C60612" w:rsidP="009F0665">
            <w:pPr>
              <w:tabs>
                <w:tab w:val="left" w:pos="432"/>
              </w:tabs>
              <w:rPr>
                <w:rFonts w:ascii="Cambria" w:hAnsi="Cambria"/>
                <w:sz w:val="22"/>
                <w:szCs w:val="22"/>
              </w:rPr>
            </w:pPr>
            <w:r>
              <w:rPr>
                <w:rFonts w:ascii="Cambria" w:hAnsi="Cambria"/>
                <w:sz w:val="22"/>
                <w:szCs w:val="22"/>
              </w:rPr>
              <w:t>$12,700</w:t>
            </w:r>
          </w:p>
        </w:tc>
        <w:tc>
          <w:tcPr>
            <w:tcW w:w="2592" w:type="dxa"/>
            <w:vAlign w:val="center"/>
          </w:tcPr>
          <w:p w14:paraId="43A0C7B7" w14:textId="77777777" w:rsidR="00C60612" w:rsidRDefault="00C60612" w:rsidP="009F0665">
            <w:pPr>
              <w:tabs>
                <w:tab w:val="left" w:pos="432"/>
              </w:tabs>
              <w:rPr>
                <w:rFonts w:ascii="Cambria" w:hAnsi="Cambria"/>
                <w:sz w:val="22"/>
                <w:szCs w:val="22"/>
              </w:rPr>
            </w:pPr>
            <w:r>
              <w:rPr>
                <w:rFonts w:ascii="Cambria" w:hAnsi="Cambria"/>
                <w:sz w:val="22"/>
                <w:szCs w:val="22"/>
              </w:rPr>
              <w:t>Qualifying Widow(</w:t>
            </w:r>
            <w:proofErr w:type="spellStart"/>
            <w:r>
              <w:rPr>
                <w:rFonts w:ascii="Cambria" w:hAnsi="Cambria"/>
                <w:sz w:val="22"/>
                <w:szCs w:val="22"/>
              </w:rPr>
              <w:t>er</w:t>
            </w:r>
            <w:proofErr w:type="spellEnd"/>
            <w:r>
              <w:rPr>
                <w:rFonts w:ascii="Cambria" w:hAnsi="Cambria"/>
                <w:sz w:val="22"/>
                <w:szCs w:val="22"/>
              </w:rPr>
              <w:t>)</w:t>
            </w:r>
          </w:p>
        </w:tc>
        <w:tc>
          <w:tcPr>
            <w:tcW w:w="1296" w:type="dxa"/>
          </w:tcPr>
          <w:p w14:paraId="0A1A8137" w14:textId="77777777" w:rsidR="00C60612" w:rsidRDefault="007B48E3" w:rsidP="009F0665">
            <w:pPr>
              <w:tabs>
                <w:tab w:val="left" w:pos="432"/>
              </w:tabs>
              <w:rPr>
                <w:rFonts w:ascii="Cambria" w:hAnsi="Cambria"/>
                <w:sz w:val="22"/>
                <w:szCs w:val="22"/>
              </w:rPr>
            </w:pPr>
            <w:r>
              <w:rPr>
                <w:rFonts w:ascii="Cambria" w:hAnsi="Cambria"/>
                <w:sz w:val="22"/>
                <w:szCs w:val="22"/>
              </w:rPr>
              <w:t>$24,000</w:t>
            </w:r>
          </w:p>
        </w:tc>
      </w:tr>
    </w:tbl>
    <w:p w14:paraId="4B0541C4" w14:textId="77777777" w:rsidR="00C117AB" w:rsidRDefault="00C117AB" w:rsidP="007F4D88">
      <w:pPr>
        <w:tabs>
          <w:tab w:val="left" w:pos="432"/>
        </w:tabs>
        <w:spacing w:line="360" w:lineRule="auto"/>
        <w:rPr>
          <w:rFonts w:ascii="Cambria" w:hAnsi="Cambria"/>
          <w:sz w:val="22"/>
          <w:szCs w:val="22"/>
        </w:rPr>
      </w:pPr>
    </w:p>
    <w:p w14:paraId="23B8C69C" w14:textId="77777777" w:rsidR="00733035" w:rsidRPr="00724E3B" w:rsidRDefault="00733035" w:rsidP="007F4D88">
      <w:pPr>
        <w:tabs>
          <w:tab w:val="left" w:pos="432"/>
        </w:tabs>
        <w:spacing w:line="259" w:lineRule="auto"/>
        <w:rPr>
          <w:rFonts w:ascii="Cambria" w:hAnsi="Cambria"/>
          <w:b/>
          <w:sz w:val="22"/>
          <w:szCs w:val="22"/>
        </w:rPr>
      </w:pPr>
      <w:r>
        <w:rPr>
          <w:rFonts w:ascii="Cambria" w:hAnsi="Cambria"/>
          <w:b/>
          <w:sz w:val="22"/>
          <w:szCs w:val="22"/>
        </w:rPr>
        <w:t>Stand</w:t>
      </w:r>
      <w:r w:rsidR="00C26466">
        <w:rPr>
          <w:rFonts w:ascii="Cambria" w:hAnsi="Cambria"/>
          <w:b/>
          <w:sz w:val="22"/>
          <w:szCs w:val="22"/>
        </w:rPr>
        <w:t xml:space="preserve">ard Deductions Where </w:t>
      </w:r>
      <w:r w:rsidR="00E60BFC">
        <w:rPr>
          <w:rFonts w:ascii="Cambria" w:hAnsi="Cambria"/>
          <w:b/>
          <w:sz w:val="22"/>
          <w:szCs w:val="22"/>
        </w:rPr>
        <w:t>ONE</w:t>
      </w:r>
      <w:r w:rsidR="00C26466" w:rsidRPr="00E60BFC">
        <w:rPr>
          <w:rFonts w:ascii="Cambria" w:hAnsi="Cambria"/>
          <w:b/>
          <w:sz w:val="22"/>
          <w:szCs w:val="22"/>
        </w:rPr>
        <w:t xml:space="preserve"> </w:t>
      </w:r>
      <w:r w:rsidR="00C26466">
        <w:rPr>
          <w:rFonts w:ascii="Cambria" w:hAnsi="Cambria"/>
          <w:b/>
          <w:sz w:val="22"/>
          <w:szCs w:val="22"/>
        </w:rPr>
        <w:t>of the Following Conditions Applies:</w:t>
      </w:r>
      <w:r>
        <w:rPr>
          <w:rFonts w:ascii="Cambria" w:hAnsi="Cambria"/>
          <w:b/>
          <w:sz w:val="22"/>
          <w:szCs w:val="22"/>
        </w:rPr>
        <w:t xml:space="preserve"> </w:t>
      </w:r>
      <w:r w:rsidR="00C26466">
        <w:rPr>
          <w:rFonts w:ascii="Cambria" w:hAnsi="Cambria"/>
          <w:b/>
          <w:sz w:val="22"/>
          <w:szCs w:val="22"/>
        </w:rPr>
        <w:t xml:space="preserve"> </w:t>
      </w:r>
      <w:r>
        <w:rPr>
          <w:rFonts w:ascii="Cambria" w:hAnsi="Cambria"/>
          <w:b/>
          <w:sz w:val="22"/>
          <w:szCs w:val="22"/>
        </w:rPr>
        <w:t>Age 65 or Older, Blind, or Disabled – 2017 and 2018</w:t>
      </w:r>
    </w:p>
    <w:p w14:paraId="02A81050" w14:textId="77777777" w:rsidR="00733035" w:rsidRDefault="00733035" w:rsidP="003D3A25">
      <w:pPr>
        <w:tabs>
          <w:tab w:val="left" w:pos="432"/>
        </w:tabs>
        <w:spacing w:line="259" w:lineRule="auto"/>
        <w:rPr>
          <w:rFonts w:ascii="Cambria" w:hAnsi="Cambria"/>
          <w:sz w:val="22"/>
          <w:szCs w:val="22"/>
        </w:rPr>
      </w:pPr>
    </w:p>
    <w:tbl>
      <w:tblPr>
        <w:tblStyle w:val="TableGrid"/>
        <w:tblW w:w="0" w:type="auto"/>
        <w:tblInd w:w="705"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CellMar>
          <w:top w:w="43" w:type="dxa"/>
          <w:left w:w="115" w:type="dxa"/>
          <w:bottom w:w="43" w:type="dxa"/>
          <w:right w:w="115" w:type="dxa"/>
        </w:tblCellMar>
        <w:tblLook w:val="04A0" w:firstRow="1" w:lastRow="0" w:firstColumn="1" w:lastColumn="0" w:noHBand="0" w:noVBand="1"/>
      </w:tblPr>
      <w:tblGrid>
        <w:gridCol w:w="2592"/>
        <w:gridCol w:w="1296"/>
        <w:gridCol w:w="2592"/>
        <w:gridCol w:w="1296"/>
      </w:tblGrid>
      <w:tr w:rsidR="00733035" w14:paraId="21CC43A9" w14:textId="77777777" w:rsidTr="000D05AA">
        <w:tc>
          <w:tcPr>
            <w:tcW w:w="3888" w:type="dxa"/>
            <w:gridSpan w:val="2"/>
            <w:vAlign w:val="center"/>
          </w:tcPr>
          <w:p w14:paraId="0486850A" w14:textId="77777777" w:rsidR="00733035" w:rsidRPr="00402D6F" w:rsidRDefault="00733035" w:rsidP="00C5611E">
            <w:pPr>
              <w:tabs>
                <w:tab w:val="left" w:pos="432"/>
              </w:tabs>
              <w:jc w:val="center"/>
              <w:rPr>
                <w:rFonts w:ascii="Cambria" w:hAnsi="Cambria"/>
                <w:b/>
              </w:rPr>
            </w:pPr>
            <w:r>
              <w:rPr>
                <w:rFonts w:ascii="Cambria" w:hAnsi="Cambria"/>
                <w:b/>
              </w:rPr>
              <w:t>2017</w:t>
            </w:r>
          </w:p>
        </w:tc>
        <w:tc>
          <w:tcPr>
            <w:tcW w:w="3888" w:type="dxa"/>
            <w:gridSpan w:val="2"/>
            <w:vAlign w:val="center"/>
          </w:tcPr>
          <w:p w14:paraId="37AA780C" w14:textId="77777777" w:rsidR="00733035" w:rsidRDefault="00733035" w:rsidP="00C5611E">
            <w:pPr>
              <w:tabs>
                <w:tab w:val="left" w:pos="432"/>
              </w:tabs>
              <w:jc w:val="center"/>
              <w:rPr>
                <w:rFonts w:ascii="Cambria" w:hAnsi="Cambria"/>
                <w:sz w:val="22"/>
                <w:szCs w:val="22"/>
              </w:rPr>
            </w:pPr>
            <w:r>
              <w:rPr>
                <w:rFonts w:ascii="Cambria" w:hAnsi="Cambria"/>
                <w:b/>
              </w:rPr>
              <w:t>2018</w:t>
            </w:r>
          </w:p>
        </w:tc>
      </w:tr>
      <w:tr w:rsidR="00733035" w14:paraId="386BD922" w14:textId="77777777" w:rsidTr="000D05AA">
        <w:tc>
          <w:tcPr>
            <w:tcW w:w="2592" w:type="dxa"/>
            <w:vAlign w:val="bottom"/>
          </w:tcPr>
          <w:p w14:paraId="344C76BF" w14:textId="77777777" w:rsidR="00733035" w:rsidRPr="00082869" w:rsidRDefault="00733035" w:rsidP="00C5611E">
            <w:pPr>
              <w:tabs>
                <w:tab w:val="left" w:pos="432"/>
              </w:tabs>
              <w:jc w:val="center"/>
              <w:rPr>
                <w:rFonts w:ascii="Cambria" w:hAnsi="Cambria"/>
                <w:b/>
                <w:sz w:val="22"/>
                <w:szCs w:val="22"/>
              </w:rPr>
            </w:pPr>
            <w:r>
              <w:rPr>
                <w:rFonts w:ascii="Cambria" w:hAnsi="Cambria"/>
                <w:b/>
                <w:sz w:val="22"/>
                <w:szCs w:val="22"/>
              </w:rPr>
              <w:t>Filing Status</w:t>
            </w:r>
          </w:p>
        </w:tc>
        <w:tc>
          <w:tcPr>
            <w:tcW w:w="1296" w:type="dxa"/>
            <w:vAlign w:val="bottom"/>
          </w:tcPr>
          <w:p w14:paraId="74745ABF" w14:textId="77777777" w:rsidR="00733035" w:rsidRPr="00082869" w:rsidRDefault="00733035" w:rsidP="00C5611E">
            <w:pPr>
              <w:tabs>
                <w:tab w:val="left" w:pos="432"/>
              </w:tabs>
              <w:jc w:val="center"/>
              <w:rPr>
                <w:rFonts w:ascii="Cambria" w:hAnsi="Cambria"/>
                <w:b/>
                <w:sz w:val="22"/>
                <w:szCs w:val="22"/>
              </w:rPr>
            </w:pPr>
            <w:r>
              <w:rPr>
                <w:rFonts w:ascii="Cambria" w:hAnsi="Cambria"/>
                <w:b/>
                <w:sz w:val="22"/>
                <w:szCs w:val="22"/>
              </w:rPr>
              <w:t>Amount</w:t>
            </w:r>
          </w:p>
        </w:tc>
        <w:tc>
          <w:tcPr>
            <w:tcW w:w="2592" w:type="dxa"/>
            <w:vAlign w:val="bottom"/>
          </w:tcPr>
          <w:p w14:paraId="2ECA37AA" w14:textId="77777777" w:rsidR="00733035" w:rsidRPr="00082869" w:rsidRDefault="00733035" w:rsidP="00C5611E">
            <w:pPr>
              <w:tabs>
                <w:tab w:val="left" w:pos="432"/>
              </w:tabs>
              <w:jc w:val="center"/>
              <w:rPr>
                <w:rFonts w:ascii="Cambria" w:hAnsi="Cambria"/>
                <w:b/>
                <w:sz w:val="22"/>
                <w:szCs w:val="22"/>
              </w:rPr>
            </w:pPr>
            <w:r>
              <w:rPr>
                <w:rFonts w:ascii="Cambria" w:hAnsi="Cambria"/>
                <w:b/>
                <w:sz w:val="22"/>
                <w:szCs w:val="22"/>
              </w:rPr>
              <w:t>Filing Status</w:t>
            </w:r>
          </w:p>
        </w:tc>
        <w:tc>
          <w:tcPr>
            <w:tcW w:w="1296" w:type="dxa"/>
            <w:vAlign w:val="bottom"/>
          </w:tcPr>
          <w:p w14:paraId="1EC64C5A" w14:textId="77777777" w:rsidR="00733035" w:rsidRPr="00082869" w:rsidRDefault="00733035" w:rsidP="00C5611E">
            <w:pPr>
              <w:tabs>
                <w:tab w:val="left" w:pos="432"/>
              </w:tabs>
              <w:jc w:val="center"/>
              <w:rPr>
                <w:rFonts w:ascii="Cambria" w:hAnsi="Cambria"/>
                <w:b/>
                <w:sz w:val="22"/>
                <w:szCs w:val="22"/>
              </w:rPr>
            </w:pPr>
            <w:r>
              <w:rPr>
                <w:rFonts w:ascii="Cambria" w:hAnsi="Cambria"/>
                <w:b/>
                <w:sz w:val="22"/>
                <w:szCs w:val="22"/>
              </w:rPr>
              <w:t>Amount</w:t>
            </w:r>
          </w:p>
        </w:tc>
      </w:tr>
      <w:tr w:rsidR="00733035" w14:paraId="221E606D" w14:textId="77777777" w:rsidTr="000D05AA">
        <w:tc>
          <w:tcPr>
            <w:tcW w:w="2592" w:type="dxa"/>
            <w:vAlign w:val="center"/>
          </w:tcPr>
          <w:p w14:paraId="1C75CF49" w14:textId="77777777" w:rsidR="00733035" w:rsidRDefault="00733035" w:rsidP="009F0665">
            <w:pPr>
              <w:tabs>
                <w:tab w:val="left" w:pos="432"/>
              </w:tabs>
              <w:rPr>
                <w:rFonts w:ascii="Cambria" w:hAnsi="Cambria"/>
                <w:sz w:val="22"/>
                <w:szCs w:val="22"/>
              </w:rPr>
            </w:pPr>
            <w:r>
              <w:rPr>
                <w:rFonts w:ascii="Cambria" w:hAnsi="Cambria"/>
                <w:sz w:val="22"/>
                <w:szCs w:val="22"/>
              </w:rPr>
              <w:t>Single</w:t>
            </w:r>
          </w:p>
        </w:tc>
        <w:tc>
          <w:tcPr>
            <w:tcW w:w="1296" w:type="dxa"/>
          </w:tcPr>
          <w:p w14:paraId="6E9DE681" w14:textId="77777777" w:rsidR="00733035" w:rsidRDefault="00733035" w:rsidP="009F0665">
            <w:pPr>
              <w:tabs>
                <w:tab w:val="left" w:pos="432"/>
              </w:tabs>
              <w:rPr>
                <w:rFonts w:ascii="Cambria" w:hAnsi="Cambria"/>
                <w:sz w:val="22"/>
                <w:szCs w:val="22"/>
              </w:rPr>
            </w:pPr>
            <w:r>
              <w:rPr>
                <w:rFonts w:ascii="Cambria" w:hAnsi="Cambria"/>
                <w:sz w:val="22"/>
                <w:szCs w:val="22"/>
              </w:rPr>
              <w:t>$</w:t>
            </w:r>
            <w:r w:rsidR="00E60BFC">
              <w:rPr>
                <w:rFonts w:ascii="Cambria" w:hAnsi="Cambria"/>
                <w:sz w:val="22"/>
                <w:szCs w:val="22"/>
              </w:rPr>
              <w:t>7</w:t>
            </w:r>
            <w:r>
              <w:rPr>
                <w:rFonts w:ascii="Cambria" w:hAnsi="Cambria"/>
                <w:sz w:val="22"/>
                <w:szCs w:val="22"/>
              </w:rPr>
              <w:t>,</w:t>
            </w:r>
            <w:r w:rsidR="00E60BFC">
              <w:rPr>
                <w:rFonts w:ascii="Cambria" w:hAnsi="Cambria"/>
                <w:sz w:val="22"/>
                <w:szCs w:val="22"/>
              </w:rPr>
              <w:t>90</w:t>
            </w:r>
            <w:r>
              <w:rPr>
                <w:rFonts w:ascii="Cambria" w:hAnsi="Cambria"/>
                <w:sz w:val="22"/>
                <w:szCs w:val="22"/>
              </w:rPr>
              <w:t>0</w:t>
            </w:r>
          </w:p>
        </w:tc>
        <w:tc>
          <w:tcPr>
            <w:tcW w:w="2592" w:type="dxa"/>
            <w:vAlign w:val="center"/>
          </w:tcPr>
          <w:p w14:paraId="3AA0CB8A" w14:textId="77777777" w:rsidR="00733035" w:rsidRDefault="00733035" w:rsidP="009F0665">
            <w:pPr>
              <w:tabs>
                <w:tab w:val="left" w:pos="432"/>
              </w:tabs>
              <w:rPr>
                <w:rFonts w:ascii="Cambria" w:hAnsi="Cambria"/>
                <w:sz w:val="22"/>
                <w:szCs w:val="22"/>
              </w:rPr>
            </w:pPr>
            <w:r>
              <w:rPr>
                <w:rFonts w:ascii="Cambria" w:hAnsi="Cambria"/>
                <w:sz w:val="22"/>
                <w:szCs w:val="22"/>
              </w:rPr>
              <w:t>Single</w:t>
            </w:r>
          </w:p>
        </w:tc>
        <w:tc>
          <w:tcPr>
            <w:tcW w:w="1296" w:type="dxa"/>
          </w:tcPr>
          <w:p w14:paraId="45AD3D88" w14:textId="77777777" w:rsidR="00733035" w:rsidRDefault="00733035" w:rsidP="009F0665">
            <w:pPr>
              <w:tabs>
                <w:tab w:val="left" w:pos="432"/>
              </w:tabs>
              <w:rPr>
                <w:rFonts w:ascii="Cambria" w:hAnsi="Cambria"/>
                <w:sz w:val="22"/>
                <w:szCs w:val="22"/>
              </w:rPr>
            </w:pPr>
            <w:r>
              <w:rPr>
                <w:rFonts w:ascii="Cambria" w:hAnsi="Cambria"/>
                <w:sz w:val="22"/>
                <w:szCs w:val="22"/>
              </w:rPr>
              <w:t>$1</w:t>
            </w:r>
            <w:r w:rsidR="00337B60">
              <w:rPr>
                <w:rFonts w:ascii="Cambria" w:hAnsi="Cambria"/>
                <w:sz w:val="22"/>
                <w:szCs w:val="22"/>
              </w:rPr>
              <w:t>3</w:t>
            </w:r>
            <w:r>
              <w:rPr>
                <w:rFonts w:ascii="Cambria" w:hAnsi="Cambria"/>
                <w:sz w:val="22"/>
                <w:szCs w:val="22"/>
              </w:rPr>
              <w:t>,</w:t>
            </w:r>
            <w:r w:rsidR="00337B60">
              <w:rPr>
                <w:rFonts w:ascii="Cambria" w:hAnsi="Cambria"/>
                <w:sz w:val="22"/>
                <w:szCs w:val="22"/>
              </w:rPr>
              <w:t>6</w:t>
            </w:r>
            <w:r>
              <w:rPr>
                <w:rFonts w:ascii="Cambria" w:hAnsi="Cambria"/>
                <w:sz w:val="22"/>
                <w:szCs w:val="22"/>
              </w:rPr>
              <w:t>00</w:t>
            </w:r>
          </w:p>
        </w:tc>
      </w:tr>
      <w:tr w:rsidR="00733035" w14:paraId="7E022B65" w14:textId="77777777" w:rsidTr="000D05AA">
        <w:tc>
          <w:tcPr>
            <w:tcW w:w="2592" w:type="dxa"/>
            <w:vAlign w:val="center"/>
          </w:tcPr>
          <w:p w14:paraId="0265FD29" w14:textId="77777777" w:rsidR="00733035" w:rsidRDefault="00733035" w:rsidP="009F0665">
            <w:pPr>
              <w:tabs>
                <w:tab w:val="left" w:pos="432"/>
              </w:tabs>
              <w:rPr>
                <w:rFonts w:ascii="Cambria" w:hAnsi="Cambria"/>
                <w:sz w:val="22"/>
                <w:szCs w:val="22"/>
              </w:rPr>
            </w:pPr>
            <w:r>
              <w:rPr>
                <w:rFonts w:ascii="Cambria" w:hAnsi="Cambria"/>
                <w:sz w:val="22"/>
                <w:szCs w:val="22"/>
              </w:rPr>
              <w:t>Married Filing Jointly</w:t>
            </w:r>
            <w:r w:rsidR="00BF7872">
              <w:rPr>
                <w:rFonts w:ascii="Cambria" w:hAnsi="Cambria"/>
                <w:sz w:val="22"/>
                <w:szCs w:val="22"/>
              </w:rPr>
              <w:t>: Condition a</w:t>
            </w:r>
            <w:r w:rsidR="00E60BFC">
              <w:rPr>
                <w:rFonts w:ascii="Cambria" w:hAnsi="Cambria"/>
                <w:sz w:val="22"/>
                <w:szCs w:val="22"/>
              </w:rPr>
              <w:t xml:space="preserve">pplies to </w:t>
            </w:r>
            <w:r w:rsidR="00BF7872">
              <w:rPr>
                <w:rFonts w:ascii="Cambria" w:hAnsi="Cambria"/>
                <w:sz w:val="22"/>
                <w:szCs w:val="22"/>
              </w:rPr>
              <w:t>o</w:t>
            </w:r>
            <w:r w:rsidR="00E60BFC">
              <w:rPr>
                <w:rFonts w:ascii="Cambria" w:hAnsi="Cambria"/>
                <w:sz w:val="22"/>
                <w:szCs w:val="22"/>
              </w:rPr>
              <w:t xml:space="preserve">ne </w:t>
            </w:r>
            <w:r w:rsidR="00BF7872">
              <w:rPr>
                <w:rFonts w:ascii="Cambria" w:hAnsi="Cambria"/>
                <w:sz w:val="22"/>
                <w:szCs w:val="22"/>
              </w:rPr>
              <w:t>s</w:t>
            </w:r>
            <w:r w:rsidR="00E60BFC">
              <w:rPr>
                <w:rFonts w:ascii="Cambria" w:hAnsi="Cambria"/>
                <w:sz w:val="22"/>
                <w:szCs w:val="22"/>
              </w:rPr>
              <w:t xml:space="preserve">pouse </w:t>
            </w:r>
            <w:r w:rsidR="00BF7872">
              <w:rPr>
                <w:rFonts w:ascii="Cambria" w:hAnsi="Cambria"/>
                <w:sz w:val="22"/>
                <w:szCs w:val="22"/>
              </w:rPr>
              <w:t>o</w:t>
            </w:r>
            <w:r w:rsidR="00E60BFC">
              <w:rPr>
                <w:rFonts w:ascii="Cambria" w:hAnsi="Cambria"/>
                <w:sz w:val="22"/>
                <w:szCs w:val="22"/>
              </w:rPr>
              <w:t>nly</w:t>
            </w:r>
          </w:p>
        </w:tc>
        <w:tc>
          <w:tcPr>
            <w:tcW w:w="1296" w:type="dxa"/>
          </w:tcPr>
          <w:p w14:paraId="1DADACEB" w14:textId="77777777" w:rsidR="00733035" w:rsidRDefault="00733035" w:rsidP="009F0665">
            <w:pPr>
              <w:tabs>
                <w:tab w:val="left" w:pos="432"/>
              </w:tabs>
              <w:rPr>
                <w:rFonts w:ascii="Cambria" w:hAnsi="Cambria"/>
                <w:sz w:val="22"/>
                <w:szCs w:val="22"/>
              </w:rPr>
            </w:pPr>
            <w:r>
              <w:rPr>
                <w:rFonts w:ascii="Cambria" w:hAnsi="Cambria"/>
                <w:sz w:val="22"/>
                <w:szCs w:val="22"/>
              </w:rPr>
              <w:t>$1</w:t>
            </w:r>
            <w:r w:rsidR="00E60BFC">
              <w:rPr>
                <w:rFonts w:ascii="Cambria" w:hAnsi="Cambria"/>
                <w:sz w:val="22"/>
                <w:szCs w:val="22"/>
              </w:rPr>
              <w:t>3</w:t>
            </w:r>
            <w:r>
              <w:rPr>
                <w:rFonts w:ascii="Cambria" w:hAnsi="Cambria"/>
                <w:sz w:val="22"/>
                <w:szCs w:val="22"/>
              </w:rPr>
              <w:t>,</w:t>
            </w:r>
            <w:r w:rsidR="00E60BFC">
              <w:rPr>
                <w:rFonts w:ascii="Cambria" w:hAnsi="Cambria"/>
                <w:sz w:val="22"/>
                <w:szCs w:val="22"/>
              </w:rPr>
              <w:t>95</w:t>
            </w:r>
            <w:r>
              <w:rPr>
                <w:rFonts w:ascii="Cambria" w:hAnsi="Cambria"/>
                <w:sz w:val="22"/>
                <w:szCs w:val="22"/>
              </w:rPr>
              <w:t>0</w:t>
            </w:r>
          </w:p>
        </w:tc>
        <w:tc>
          <w:tcPr>
            <w:tcW w:w="2592" w:type="dxa"/>
            <w:vAlign w:val="center"/>
          </w:tcPr>
          <w:p w14:paraId="2ACF6E7E" w14:textId="77777777" w:rsidR="00733035" w:rsidRDefault="00BF7872" w:rsidP="009F0665">
            <w:pPr>
              <w:tabs>
                <w:tab w:val="left" w:pos="432"/>
              </w:tabs>
              <w:rPr>
                <w:rFonts w:ascii="Cambria" w:hAnsi="Cambria"/>
                <w:sz w:val="22"/>
                <w:szCs w:val="22"/>
              </w:rPr>
            </w:pPr>
            <w:r>
              <w:rPr>
                <w:rFonts w:ascii="Cambria" w:hAnsi="Cambria"/>
                <w:sz w:val="22"/>
                <w:szCs w:val="22"/>
              </w:rPr>
              <w:t>Married Filing Jointly: Condition applies to one spouse only</w:t>
            </w:r>
          </w:p>
        </w:tc>
        <w:tc>
          <w:tcPr>
            <w:tcW w:w="1296" w:type="dxa"/>
          </w:tcPr>
          <w:p w14:paraId="72CEAE50" w14:textId="77777777" w:rsidR="00733035" w:rsidRDefault="00733035" w:rsidP="009F0665">
            <w:pPr>
              <w:tabs>
                <w:tab w:val="left" w:pos="432"/>
              </w:tabs>
              <w:rPr>
                <w:rFonts w:ascii="Cambria" w:hAnsi="Cambria"/>
                <w:sz w:val="22"/>
                <w:szCs w:val="22"/>
              </w:rPr>
            </w:pPr>
            <w:r>
              <w:rPr>
                <w:rFonts w:ascii="Cambria" w:hAnsi="Cambria"/>
                <w:sz w:val="22"/>
                <w:szCs w:val="22"/>
              </w:rPr>
              <w:t>$2</w:t>
            </w:r>
            <w:r w:rsidR="00337B60">
              <w:rPr>
                <w:rFonts w:ascii="Cambria" w:hAnsi="Cambria"/>
                <w:sz w:val="22"/>
                <w:szCs w:val="22"/>
              </w:rPr>
              <w:t>5</w:t>
            </w:r>
            <w:r>
              <w:rPr>
                <w:rFonts w:ascii="Cambria" w:hAnsi="Cambria"/>
                <w:sz w:val="22"/>
                <w:szCs w:val="22"/>
              </w:rPr>
              <w:t>,</w:t>
            </w:r>
            <w:r w:rsidR="00337B60">
              <w:rPr>
                <w:rFonts w:ascii="Cambria" w:hAnsi="Cambria"/>
                <w:sz w:val="22"/>
                <w:szCs w:val="22"/>
              </w:rPr>
              <w:t>3</w:t>
            </w:r>
            <w:r>
              <w:rPr>
                <w:rFonts w:ascii="Cambria" w:hAnsi="Cambria"/>
                <w:sz w:val="22"/>
                <w:szCs w:val="22"/>
              </w:rPr>
              <w:t>00</w:t>
            </w:r>
          </w:p>
        </w:tc>
      </w:tr>
      <w:tr w:rsidR="00E60BFC" w14:paraId="47589E2A" w14:textId="77777777" w:rsidTr="000D05AA">
        <w:tc>
          <w:tcPr>
            <w:tcW w:w="2592" w:type="dxa"/>
            <w:vAlign w:val="center"/>
          </w:tcPr>
          <w:p w14:paraId="3447B71B" w14:textId="77777777" w:rsidR="00BF7872" w:rsidRDefault="00BF7872" w:rsidP="009F0665">
            <w:pPr>
              <w:tabs>
                <w:tab w:val="left" w:pos="432"/>
              </w:tabs>
              <w:rPr>
                <w:rFonts w:ascii="Cambria" w:hAnsi="Cambria"/>
                <w:sz w:val="22"/>
                <w:szCs w:val="22"/>
              </w:rPr>
            </w:pPr>
            <w:r>
              <w:rPr>
                <w:rFonts w:ascii="Cambria" w:hAnsi="Cambria"/>
                <w:sz w:val="22"/>
                <w:szCs w:val="22"/>
              </w:rPr>
              <w:t>Married Filing Jointly:</w:t>
            </w:r>
          </w:p>
          <w:p w14:paraId="3E485290" w14:textId="77777777" w:rsidR="00E60BFC" w:rsidRDefault="00BF7872" w:rsidP="009F0665">
            <w:pPr>
              <w:tabs>
                <w:tab w:val="left" w:pos="432"/>
              </w:tabs>
              <w:rPr>
                <w:rFonts w:ascii="Cambria" w:hAnsi="Cambria"/>
                <w:sz w:val="22"/>
                <w:szCs w:val="22"/>
              </w:rPr>
            </w:pPr>
            <w:r>
              <w:rPr>
                <w:rFonts w:ascii="Cambria" w:hAnsi="Cambria"/>
                <w:sz w:val="22"/>
                <w:szCs w:val="22"/>
              </w:rPr>
              <w:t>Condition applies to both spouses</w:t>
            </w:r>
          </w:p>
        </w:tc>
        <w:tc>
          <w:tcPr>
            <w:tcW w:w="1296" w:type="dxa"/>
          </w:tcPr>
          <w:p w14:paraId="77942A49" w14:textId="77777777" w:rsidR="00E60BFC" w:rsidRDefault="00E60BFC" w:rsidP="009F0665">
            <w:pPr>
              <w:tabs>
                <w:tab w:val="left" w:pos="432"/>
              </w:tabs>
              <w:rPr>
                <w:rFonts w:ascii="Cambria" w:hAnsi="Cambria"/>
                <w:sz w:val="22"/>
                <w:szCs w:val="22"/>
              </w:rPr>
            </w:pPr>
            <w:r>
              <w:rPr>
                <w:rFonts w:ascii="Cambria" w:hAnsi="Cambria"/>
                <w:sz w:val="22"/>
                <w:szCs w:val="22"/>
              </w:rPr>
              <w:t>$15,200</w:t>
            </w:r>
          </w:p>
        </w:tc>
        <w:tc>
          <w:tcPr>
            <w:tcW w:w="2592" w:type="dxa"/>
            <w:vAlign w:val="center"/>
          </w:tcPr>
          <w:p w14:paraId="0A2739C5" w14:textId="77777777" w:rsidR="00BF7872" w:rsidRDefault="00BF7872" w:rsidP="009F0665">
            <w:pPr>
              <w:tabs>
                <w:tab w:val="left" w:pos="432"/>
              </w:tabs>
              <w:rPr>
                <w:rFonts w:ascii="Cambria" w:hAnsi="Cambria"/>
                <w:sz w:val="22"/>
                <w:szCs w:val="22"/>
              </w:rPr>
            </w:pPr>
            <w:r>
              <w:rPr>
                <w:rFonts w:ascii="Cambria" w:hAnsi="Cambria"/>
                <w:sz w:val="22"/>
                <w:szCs w:val="22"/>
              </w:rPr>
              <w:t>Married Filing Jointly:</w:t>
            </w:r>
          </w:p>
          <w:p w14:paraId="1DDFE8CD" w14:textId="77777777" w:rsidR="00E60BFC" w:rsidRDefault="00BF7872" w:rsidP="009F0665">
            <w:pPr>
              <w:tabs>
                <w:tab w:val="left" w:pos="432"/>
              </w:tabs>
              <w:rPr>
                <w:rFonts w:ascii="Cambria" w:hAnsi="Cambria"/>
                <w:sz w:val="22"/>
                <w:szCs w:val="22"/>
              </w:rPr>
            </w:pPr>
            <w:r>
              <w:rPr>
                <w:rFonts w:ascii="Cambria" w:hAnsi="Cambria"/>
                <w:sz w:val="22"/>
                <w:szCs w:val="22"/>
              </w:rPr>
              <w:t>Condition applies to both spouses</w:t>
            </w:r>
          </w:p>
        </w:tc>
        <w:tc>
          <w:tcPr>
            <w:tcW w:w="1296" w:type="dxa"/>
          </w:tcPr>
          <w:p w14:paraId="31F2B6B9" w14:textId="77777777" w:rsidR="00E60BFC" w:rsidRDefault="00337B60" w:rsidP="009F0665">
            <w:pPr>
              <w:tabs>
                <w:tab w:val="left" w:pos="432"/>
              </w:tabs>
              <w:rPr>
                <w:rFonts w:ascii="Cambria" w:hAnsi="Cambria"/>
                <w:sz w:val="22"/>
                <w:szCs w:val="22"/>
              </w:rPr>
            </w:pPr>
            <w:r>
              <w:rPr>
                <w:rFonts w:ascii="Cambria" w:hAnsi="Cambria"/>
                <w:sz w:val="22"/>
                <w:szCs w:val="22"/>
              </w:rPr>
              <w:t>$26,600</w:t>
            </w:r>
          </w:p>
        </w:tc>
      </w:tr>
      <w:tr w:rsidR="00E60BFC" w14:paraId="29FAD0B1" w14:textId="77777777" w:rsidTr="000D05AA">
        <w:tc>
          <w:tcPr>
            <w:tcW w:w="2592" w:type="dxa"/>
            <w:vAlign w:val="center"/>
          </w:tcPr>
          <w:p w14:paraId="2DB88B9F" w14:textId="77777777" w:rsidR="00E60BFC" w:rsidRDefault="00E60BFC" w:rsidP="009F0665">
            <w:pPr>
              <w:tabs>
                <w:tab w:val="left" w:pos="432"/>
              </w:tabs>
              <w:rPr>
                <w:rFonts w:ascii="Cambria" w:hAnsi="Cambria"/>
                <w:sz w:val="22"/>
                <w:szCs w:val="22"/>
              </w:rPr>
            </w:pPr>
            <w:r>
              <w:rPr>
                <w:rFonts w:ascii="Cambria" w:hAnsi="Cambria"/>
                <w:sz w:val="22"/>
                <w:szCs w:val="22"/>
              </w:rPr>
              <w:t>Married Filing Separately</w:t>
            </w:r>
          </w:p>
        </w:tc>
        <w:tc>
          <w:tcPr>
            <w:tcW w:w="1296" w:type="dxa"/>
          </w:tcPr>
          <w:p w14:paraId="1BD12EDA" w14:textId="77777777" w:rsidR="00E60BFC" w:rsidRDefault="00E60BFC" w:rsidP="009F0665">
            <w:pPr>
              <w:tabs>
                <w:tab w:val="left" w:pos="432"/>
              </w:tabs>
              <w:rPr>
                <w:rFonts w:ascii="Cambria" w:hAnsi="Cambria"/>
                <w:sz w:val="22"/>
                <w:szCs w:val="22"/>
              </w:rPr>
            </w:pPr>
            <w:r>
              <w:rPr>
                <w:rFonts w:ascii="Cambria" w:hAnsi="Cambria"/>
                <w:sz w:val="22"/>
                <w:szCs w:val="22"/>
              </w:rPr>
              <w:t>$7,600</w:t>
            </w:r>
          </w:p>
        </w:tc>
        <w:tc>
          <w:tcPr>
            <w:tcW w:w="2592" w:type="dxa"/>
            <w:vAlign w:val="center"/>
          </w:tcPr>
          <w:p w14:paraId="42FF1DBD" w14:textId="77777777" w:rsidR="00E60BFC" w:rsidRDefault="00E60BFC" w:rsidP="009F0665">
            <w:pPr>
              <w:tabs>
                <w:tab w:val="left" w:pos="432"/>
              </w:tabs>
              <w:rPr>
                <w:rFonts w:ascii="Cambria" w:hAnsi="Cambria"/>
                <w:sz w:val="22"/>
                <w:szCs w:val="22"/>
              </w:rPr>
            </w:pPr>
            <w:r>
              <w:rPr>
                <w:rFonts w:ascii="Cambria" w:hAnsi="Cambria"/>
                <w:sz w:val="22"/>
                <w:szCs w:val="22"/>
              </w:rPr>
              <w:t>Married Filing Separately</w:t>
            </w:r>
          </w:p>
        </w:tc>
        <w:tc>
          <w:tcPr>
            <w:tcW w:w="1296" w:type="dxa"/>
          </w:tcPr>
          <w:p w14:paraId="5024AC82" w14:textId="77777777" w:rsidR="00E60BFC" w:rsidRDefault="00E60BFC" w:rsidP="009F0665">
            <w:pPr>
              <w:tabs>
                <w:tab w:val="left" w:pos="432"/>
              </w:tabs>
              <w:rPr>
                <w:rFonts w:ascii="Cambria" w:hAnsi="Cambria"/>
                <w:sz w:val="22"/>
                <w:szCs w:val="22"/>
              </w:rPr>
            </w:pPr>
            <w:r>
              <w:rPr>
                <w:rFonts w:ascii="Cambria" w:hAnsi="Cambria"/>
                <w:sz w:val="22"/>
                <w:szCs w:val="22"/>
              </w:rPr>
              <w:t>$1</w:t>
            </w:r>
            <w:r w:rsidR="00337B60">
              <w:rPr>
                <w:rFonts w:ascii="Cambria" w:hAnsi="Cambria"/>
                <w:sz w:val="22"/>
                <w:szCs w:val="22"/>
              </w:rPr>
              <w:t>3</w:t>
            </w:r>
            <w:r>
              <w:rPr>
                <w:rFonts w:ascii="Cambria" w:hAnsi="Cambria"/>
                <w:sz w:val="22"/>
                <w:szCs w:val="22"/>
              </w:rPr>
              <w:t>,</w:t>
            </w:r>
            <w:r w:rsidR="00337B60">
              <w:rPr>
                <w:rFonts w:ascii="Cambria" w:hAnsi="Cambria"/>
                <w:sz w:val="22"/>
                <w:szCs w:val="22"/>
              </w:rPr>
              <w:t>3</w:t>
            </w:r>
            <w:r>
              <w:rPr>
                <w:rFonts w:ascii="Cambria" w:hAnsi="Cambria"/>
                <w:sz w:val="22"/>
                <w:szCs w:val="22"/>
              </w:rPr>
              <w:t>00</w:t>
            </w:r>
          </w:p>
        </w:tc>
      </w:tr>
      <w:tr w:rsidR="00E60BFC" w14:paraId="6CA6AF35" w14:textId="77777777" w:rsidTr="000D05AA">
        <w:tc>
          <w:tcPr>
            <w:tcW w:w="2592" w:type="dxa"/>
            <w:vAlign w:val="center"/>
          </w:tcPr>
          <w:p w14:paraId="1624EB7F" w14:textId="77777777" w:rsidR="00E60BFC" w:rsidRDefault="00E60BFC" w:rsidP="009F0665">
            <w:pPr>
              <w:tabs>
                <w:tab w:val="left" w:pos="432"/>
              </w:tabs>
              <w:rPr>
                <w:rFonts w:ascii="Cambria" w:hAnsi="Cambria"/>
                <w:sz w:val="22"/>
                <w:szCs w:val="22"/>
              </w:rPr>
            </w:pPr>
            <w:r>
              <w:rPr>
                <w:rFonts w:ascii="Cambria" w:hAnsi="Cambria"/>
                <w:sz w:val="22"/>
                <w:szCs w:val="22"/>
              </w:rPr>
              <w:t>Head of Household</w:t>
            </w:r>
          </w:p>
        </w:tc>
        <w:tc>
          <w:tcPr>
            <w:tcW w:w="1296" w:type="dxa"/>
          </w:tcPr>
          <w:p w14:paraId="216B2EC5" w14:textId="77777777" w:rsidR="00E60BFC" w:rsidRDefault="00E60BFC" w:rsidP="009F0665">
            <w:pPr>
              <w:tabs>
                <w:tab w:val="left" w:pos="432"/>
              </w:tabs>
              <w:rPr>
                <w:rFonts w:ascii="Cambria" w:hAnsi="Cambria"/>
                <w:sz w:val="22"/>
                <w:szCs w:val="22"/>
              </w:rPr>
            </w:pPr>
            <w:r>
              <w:rPr>
                <w:rFonts w:ascii="Cambria" w:hAnsi="Cambria"/>
                <w:sz w:val="22"/>
                <w:szCs w:val="22"/>
              </w:rPr>
              <w:t>$10,900</w:t>
            </w:r>
          </w:p>
        </w:tc>
        <w:tc>
          <w:tcPr>
            <w:tcW w:w="2592" w:type="dxa"/>
            <w:vAlign w:val="center"/>
          </w:tcPr>
          <w:p w14:paraId="27EE07EC" w14:textId="77777777" w:rsidR="00E60BFC" w:rsidRDefault="00E60BFC" w:rsidP="009F0665">
            <w:pPr>
              <w:tabs>
                <w:tab w:val="left" w:pos="432"/>
              </w:tabs>
              <w:rPr>
                <w:rFonts w:ascii="Cambria" w:hAnsi="Cambria"/>
                <w:sz w:val="22"/>
                <w:szCs w:val="22"/>
              </w:rPr>
            </w:pPr>
            <w:r>
              <w:rPr>
                <w:rFonts w:ascii="Cambria" w:hAnsi="Cambria"/>
                <w:sz w:val="22"/>
                <w:szCs w:val="22"/>
              </w:rPr>
              <w:t>Head of Household</w:t>
            </w:r>
          </w:p>
        </w:tc>
        <w:tc>
          <w:tcPr>
            <w:tcW w:w="1296" w:type="dxa"/>
          </w:tcPr>
          <w:p w14:paraId="71B29FBB" w14:textId="77777777" w:rsidR="00E60BFC" w:rsidRDefault="00E60BFC" w:rsidP="009F0665">
            <w:pPr>
              <w:tabs>
                <w:tab w:val="left" w:pos="432"/>
              </w:tabs>
              <w:rPr>
                <w:rFonts w:ascii="Cambria" w:hAnsi="Cambria"/>
                <w:sz w:val="22"/>
                <w:szCs w:val="22"/>
              </w:rPr>
            </w:pPr>
            <w:r>
              <w:rPr>
                <w:rFonts w:ascii="Cambria" w:hAnsi="Cambria"/>
                <w:sz w:val="22"/>
                <w:szCs w:val="22"/>
              </w:rPr>
              <w:t>$1</w:t>
            </w:r>
            <w:r w:rsidR="00337B60">
              <w:rPr>
                <w:rFonts w:ascii="Cambria" w:hAnsi="Cambria"/>
                <w:sz w:val="22"/>
                <w:szCs w:val="22"/>
              </w:rPr>
              <w:t>9</w:t>
            </w:r>
            <w:r>
              <w:rPr>
                <w:rFonts w:ascii="Cambria" w:hAnsi="Cambria"/>
                <w:sz w:val="22"/>
                <w:szCs w:val="22"/>
              </w:rPr>
              <w:t>,</w:t>
            </w:r>
            <w:r w:rsidR="00337B60">
              <w:rPr>
                <w:rFonts w:ascii="Cambria" w:hAnsi="Cambria"/>
                <w:sz w:val="22"/>
                <w:szCs w:val="22"/>
              </w:rPr>
              <w:t>6</w:t>
            </w:r>
            <w:r>
              <w:rPr>
                <w:rFonts w:ascii="Cambria" w:hAnsi="Cambria"/>
                <w:sz w:val="22"/>
                <w:szCs w:val="22"/>
              </w:rPr>
              <w:t>00</w:t>
            </w:r>
          </w:p>
        </w:tc>
      </w:tr>
      <w:tr w:rsidR="00E60BFC" w14:paraId="37FA985A" w14:textId="77777777" w:rsidTr="000D05AA">
        <w:tc>
          <w:tcPr>
            <w:tcW w:w="2592" w:type="dxa"/>
            <w:vAlign w:val="center"/>
          </w:tcPr>
          <w:p w14:paraId="519C8235" w14:textId="77777777" w:rsidR="00E60BFC" w:rsidRDefault="00E60BFC" w:rsidP="009F0665">
            <w:pPr>
              <w:tabs>
                <w:tab w:val="left" w:pos="432"/>
              </w:tabs>
              <w:rPr>
                <w:rFonts w:ascii="Cambria" w:hAnsi="Cambria"/>
                <w:sz w:val="22"/>
                <w:szCs w:val="22"/>
              </w:rPr>
            </w:pPr>
            <w:r>
              <w:rPr>
                <w:rFonts w:ascii="Cambria" w:hAnsi="Cambria"/>
                <w:sz w:val="22"/>
                <w:szCs w:val="22"/>
              </w:rPr>
              <w:t>Qualifying Widow(</w:t>
            </w:r>
            <w:proofErr w:type="spellStart"/>
            <w:r>
              <w:rPr>
                <w:rFonts w:ascii="Cambria" w:hAnsi="Cambria"/>
                <w:sz w:val="22"/>
                <w:szCs w:val="22"/>
              </w:rPr>
              <w:t>er</w:t>
            </w:r>
            <w:proofErr w:type="spellEnd"/>
            <w:r>
              <w:rPr>
                <w:rFonts w:ascii="Cambria" w:hAnsi="Cambria"/>
                <w:sz w:val="22"/>
                <w:szCs w:val="22"/>
              </w:rPr>
              <w:t>)</w:t>
            </w:r>
          </w:p>
        </w:tc>
        <w:tc>
          <w:tcPr>
            <w:tcW w:w="1296" w:type="dxa"/>
          </w:tcPr>
          <w:p w14:paraId="7C3C1221" w14:textId="77777777" w:rsidR="00E60BFC" w:rsidRDefault="00E60BFC" w:rsidP="009F0665">
            <w:pPr>
              <w:tabs>
                <w:tab w:val="left" w:pos="432"/>
              </w:tabs>
              <w:rPr>
                <w:rFonts w:ascii="Cambria" w:hAnsi="Cambria"/>
                <w:sz w:val="22"/>
                <w:szCs w:val="22"/>
              </w:rPr>
            </w:pPr>
            <w:r>
              <w:rPr>
                <w:rFonts w:ascii="Cambria" w:hAnsi="Cambria"/>
                <w:sz w:val="22"/>
                <w:szCs w:val="22"/>
              </w:rPr>
              <w:t>$13,950</w:t>
            </w:r>
          </w:p>
        </w:tc>
        <w:tc>
          <w:tcPr>
            <w:tcW w:w="2592" w:type="dxa"/>
            <w:vAlign w:val="center"/>
          </w:tcPr>
          <w:p w14:paraId="279064E4" w14:textId="77777777" w:rsidR="00E60BFC" w:rsidRDefault="00E60BFC" w:rsidP="009F0665">
            <w:pPr>
              <w:tabs>
                <w:tab w:val="left" w:pos="432"/>
              </w:tabs>
              <w:rPr>
                <w:rFonts w:ascii="Cambria" w:hAnsi="Cambria"/>
                <w:sz w:val="22"/>
                <w:szCs w:val="22"/>
              </w:rPr>
            </w:pPr>
            <w:r>
              <w:rPr>
                <w:rFonts w:ascii="Cambria" w:hAnsi="Cambria"/>
                <w:sz w:val="22"/>
                <w:szCs w:val="22"/>
              </w:rPr>
              <w:t>Qualifying Widow(</w:t>
            </w:r>
            <w:proofErr w:type="spellStart"/>
            <w:r>
              <w:rPr>
                <w:rFonts w:ascii="Cambria" w:hAnsi="Cambria"/>
                <w:sz w:val="22"/>
                <w:szCs w:val="22"/>
              </w:rPr>
              <w:t>er</w:t>
            </w:r>
            <w:proofErr w:type="spellEnd"/>
            <w:r>
              <w:rPr>
                <w:rFonts w:ascii="Cambria" w:hAnsi="Cambria"/>
                <w:sz w:val="22"/>
                <w:szCs w:val="22"/>
              </w:rPr>
              <w:t>)</w:t>
            </w:r>
          </w:p>
        </w:tc>
        <w:tc>
          <w:tcPr>
            <w:tcW w:w="1296" w:type="dxa"/>
          </w:tcPr>
          <w:p w14:paraId="697B3DB1" w14:textId="77777777" w:rsidR="00E60BFC" w:rsidRDefault="00E60BFC" w:rsidP="009F0665">
            <w:pPr>
              <w:tabs>
                <w:tab w:val="left" w:pos="432"/>
              </w:tabs>
              <w:rPr>
                <w:rFonts w:ascii="Cambria" w:hAnsi="Cambria"/>
                <w:sz w:val="22"/>
                <w:szCs w:val="22"/>
              </w:rPr>
            </w:pPr>
            <w:r>
              <w:rPr>
                <w:rFonts w:ascii="Cambria" w:hAnsi="Cambria"/>
                <w:sz w:val="22"/>
                <w:szCs w:val="22"/>
              </w:rPr>
              <w:t>$2</w:t>
            </w:r>
            <w:r w:rsidR="00337B60">
              <w:rPr>
                <w:rFonts w:ascii="Cambria" w:hAnsi="Cambria"/>
                <w:sz w:val="22"/>
                <w:szCs w:val="22"/>
              </w:rPr>
              <w:t>5</w:t>
            </w:r>
            <w:r>
              <w:rPr>
                <w:rFonts w:ascii="Cambria" w:hAnsi="Cambria"/>
                <w:sz w:val="22"/>
                <w:szCs w:val="22"/>
              </w:rPr>
              <w:t>,</w:t>
            </w:r>
            <w:r w:rsidR="00337B60">
              <w:rPr>
                <w:rFonts w:ascii="Cambria" w:hAnsi="Cambria"/>
                <w:sz w:val="22"/>
                <w:szCs w:val="22"/>
              </w:rPr>
              <w:t>3</w:t>
            </w:r>
            <w:r>
              <w:rPr>
                <w:rFonts w:ascii="Cambria" w:hAnsi="Cambria"/>
                <w:sz w:val="22"/>
                <w:szCs w:val="22"/>
              </w:rPr>
              <w:t>00</w:t>
            </w:r>
          </w:p>
        </w:tc>
      </w:tr>
    </w:tbl>
    <w:p w14:paraId="23B38180" w14:textId="77777777" w:rsidR="0048132A" w:rsidRDefault="0048132A" w:rsidP="003D3A25">
      <w:pPr>
        <w:tabs>
          <w:tab w:val="left" w:pos="432"/>
        </w:tabs>
        <w:spacing w:line="259" w:lineRule="auto"/>
        <w:rPr>
          <w:rFonts w:ascii="Cambria" w:hAnsi="Cambria"/>
          <w:sz w:val="22"/>
          <w:szCs w:val="22"/>
        </w:rPr>
      </w:pPr>
    </w:p>
    <w:p w14:paraId="387BC5F2" w14:textId="77777777" w:rsidR="001C2BE7" w:rsidRDefault="001C2BE7" w:rsidP="003D3A25">
      <w:pPr>
        <w:tabs>
          <w:tab w:val="left" w:pos="432"/>
        </w:tabs>
        <w:spacing w:line="259" w:lineRule="auto"/>
        <w:rPr>
          <w:rFonts w:ascii="Cambria" w:hAnsi="Cambria"/>
          <w:sz w:val="22"/>
          <w:szCs w:val="22"/>
        </w:rPr>
      </w:pPr>
    </w:p>
    <w:p w14:paraId="7F65A276" w14:textId="77777777" w:rsidR="00C117AB" w:rsidRDefault="00C117AB" w:rsidP="003D3A25">
      <w:pPr>
        <w:tabs>
          <w:tab w:val="left" w:pos="432"/>
        </w:tabs>
        <w:spacing w:line="259" w:lineRule="auto"/>
        <w:rPr>
          <w:rFonts w:ascii="Cambria" w:hAnsi="Cambria"/>
          <w:sz w:val="22"/>
          <w:szCs w:val="22"/>
        </w:rPr>
      </w:pPr>
    </w:p>
    <w:p w14:paraId="791688FE" w14:textId="77777777" w:rsidR="00C117AB" w:rsidRDefault="00C117AB" w:rsidP="003D3A25">
      <w:pPr>
        <w:tabs>
          <w:tab w:val="left" w:pos="432"/>
        </w:tabs>
        <w:spacing w:line="259" w:lineRule="auto"/>
        <w:rPr>
          <w:rFonts w:ascii="Cambria" w:hAnsi="Cambria"/>
          <w:sz w:val="22"/>
          <w:szCs w:val="22"/>
        </w:rPr>
      </w:pPr>
    </w:p>
    <w:p w14:paraId="7092697D" w14:textId="77777777" w:rsidR="00C117AB" w:rsidRDefault="00C117AB" w:rsidP="003D3A25">
      <w:pPr>
        <w:tabs>
          <w:tab w:val="left" w:pos="432"/>
        </w:tabs>
        <w:spacing w:line="259" w:lineRule="auto"/>
        <w:rPr>
          <w:rFonts w:ascii="Cambria" w:hAnsi="Cambria"/>
          <w:sz w:val="22"/>
          <w:szCs w:val="22"/>
        </w:rPr>
      </w:pPr>
    </w:p>
    <w:p w14:paraId="3BE5CBEF" w14:textId="77777777" w:rsidR="0048132A" w:rsidRPr="00724E3B" w:rsidRDefault="0048132A" w:rsidP="007F4D88">
      <w:pPr>
        <w:tabs>
          <w:tab w:val="left" w:pos="432"/>
        </w:tabs>
        <w:spacing w:line="259" w:lineRule="auto"/>
        <w:rPr>
          <w:rFonts w:ascii="Cambria" w:hAnsi="Cambria"/>
          <w:b/>
          <w:sz w:val="22"/>
          <w:szCs w:val="22"/>
        </w:rPr>
      </w:pPr>
      <w:r>
        <w:rPr>
          <w:rFonts w:ascii="Cambria" w:hAnsi="Cambria"/>
          <w:b/>
          <w:sz w:val="22"/>
          <w:szCs w:val="22"/>
        </w:rPr>
        <w:t xml:space="preserve">Standard Deductions Where </w:t>
      </w:r>
      <w:r w:rsidR="001C2BE7">
        <w:rPr>
          <w:rFonts w:ascii="Cambria" w:hAnsi="Cambria"/>
          <w:b/>
          <w:sz w:val="22"/>
          <w:szCs w:val="22"/>
        </w:rPr>
        <w:t>TWO</w:t>
      </w:r>
      <w:r w:rsidRPr="00E60BFC">
        <w:rPr>
          <w:rFonts w:ascii="Cambria" w:hAnsi="Cambria"/>
          <w:b/>
          <w:sz w:val="22"/>
          <w:szCs w:val="22"/>
        </w:rPr>
        <w:t xml:space="preserve"> </w:t>
      </w:r>
      <w:r>
        <w:rPr>
          <w:rFonts w:ascii="Cambria" w:hAnsi="Cambria"/>
          <w:b/>
          <w:sz w:val="22"/>
          <w:szCs w:val="22"/>
        </w:rPr>
        <w:t>of the Following Conditions Apply:  Age 65 or Older, Blind, or Disabled – 2017 and 2018</w:t>
      </w:r>
    </w:p>
    <w:p w14:paraId="79CD5C79" w14:textId="77777777" w:rsidR="0048132A" w:rsidRDefault="0048132A" w:rsidP="003D3A25">
      <w:pPr>
        <w:tabs>
          <w:tab w:val="left" w:pos="432"/>
        </w:tabs>
        <w:spacing w:line="259" w:lineRule="auto"/>
        <w:rPr>
          <w:rFonts w:ascii="Cambria" w:hAnsi="Cambria"/>
          <w:sz w:val="22"/>
          <w:szCs w:val="22"/>
        </w:rPr>
      </w:pPr>
    </w:p>
    <w:tbl>
      <w:tblPr>
        <w:tblStyle w:val="TableGrid"/>
        <w:tblW w:w="0" w:type="auto"/>
        <w:tblInd w:w="705"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CellMar>
          <w:top w:w="43" w:type="dxa"/>
          <w:left w:w="115" w:type="dxa"/>
          <w:bottom w:w="43" w:type="dxa"/>
          <w:right w:w="115" w:type="dxa"/>
        </w:tblCellMar>
        <w:tblLook w:val="04A0" w:firstRow="1" w:lastRow="0" w:firstColumn="1" w:lastColumn="0" w:noHBand="0" w:noVBand="1"/>
      </w:tblPr>
      <w:tblGrid>
        <w:gridCol w:w="2592"/>
        <w:gridCol w:w="1296"/>
        <w:gridCol w:w="2592"/>
        <w:gridCol w:w="1296"/>
      </w:tblGrid>
      <w:tr w:rsidR="0048132A" w14:paraId="7C69B7F9" w14:textId="77777777" w:rsidTr="000D05AA">
        <w:tc>
          <w:tcPr>
            <w:tcW w:w="3888" w:type="dxa"/>
            <w:gridSpan w:val="2"/>
            <w:vAlign w:val="center"/>
          </w:tcPr>
          <w:p w14:paraId="56618731" w14:textId="77777777" w:rsidR="0048132A" w:rsidRPr="00402D6F" w:rsidRDefault="0048132A" w:rsidP="00C5611E">
            <w:pPr>
              <w:tabs>
                <w:tab w:val="left" w:pos="720"/>
              </w:tabs>
              <w:jc w:val="center"/>
              <w:rPr>
                <w:rFonts w:ascii="Cambria" w:hAnsi="Cambria"/>
                <w:b/>
              </w:rPr>
            </w:pPr>
            <w:r>
              <w:rPr>
                <w:rFonts w:ascii="Cambria" w:hAnsi="Cambria"/>
                <w:b/>
              </w:rPr>
              <w:t>2017</w:t>
            </w:r>
          </w:p>
        </w:tc>
        <w:tc>
          <w:tcPr>
            <w:tcW w:w="3888" w:type="dxa"/>
            <w:gridSpan w:val="2"/>
            <w:vAlign w:val="center"/>
          </w:tcPr>
          <w:p w14:paraId="768C38BE" w14:textId="77777777" w:rsidR="0048132A" w:rsidRDefault="0048132A" w:rsidP="00C5611E">
            <w:pPr>
              <w:tabs>
                <w:tab w:val="left" w:pos="720"/>
              </w:tabs>
              <w:jc w:val="center"/>
              <w:rPr>
                <w:rFonts w:ascii="Cambria" w:hAnsi="Cambria"/>
                <w:sz w:val="22"/>
                <w:szCs w:val="22"/>
              </w:rPr>
            </w:pPr>
            <w:r>
              <w:rPr>
                <w:rFonts w:ascii="Cambria" w:hAnsi="Cambria"/>
                <w:b/>
              </w:rPr>
              <w:t>2018</w:t>
            </w:r>
          </w:p>
        </w:tc>
      </w:tr>
      <w:tr w:rsidR="0048132A" w14:paraId="609B950F" w14:textId="77777777" w:rsidTr="000D05AA">
        <w:tc>
          <w:tcPr>
            <w:tcW w:w="2592" w:type="dxa"/>
            <w:vAlign w:val="bottom"/>
          </w:tcPr>
          <w:p w14:paraId="7EC3BB79" w14:textId="77777777" w:rsidR="0048132A" w:rsidRPr="00082869" w:rsidRDefault="0048132A" w:rsidP="00C5611E">
            <w:pPr>
              <w:tabs>
                <w:tab w:val="left" w:pos="720"/>
              </w:tabs>
              <w:jc w:val="center"/>
              <w:rPr>
                <w:rFonts w:ascii="Cambria" w:hAnsi="Cambria"/>
                <w:b/>
                <w:sz w:val="22"/>
                <w:szCs w:val="22"/>
              </w:rPr>
            </w:pPr>
            <w:r>
              <w:rPr>
                <w:rFonts w:ascii="Cambria" w:hAnsi="Cambria"/>
                <w:b/>
                <w:sz w:val="22"/>
                <w:szCs w:val="22"/>
              </w:rPr>
              <w:t>Filing Status</w:t>
            </w:r>
          </w:p>
        </w:tc>
        <w:tc>
          <w:tcPr>
            <w:tcW w:w="1296" w:type="dxa"/>
            <w:vAlign w:val="bottom"/>
          </w:tcPr>
          <w:p w14:paraId="35FC0014" w14:textId="77777777" w:rsidR="0048132A" w:rsidRPr="00082869" w:rsidRDefault="0048132A" w:rsidP="00C5611E">
            <w:pPr>
              <w:tabs>
                <w:tab w:val="left" w:pos="720"/>
              </w:tabs>
              <w:jc w:val="center"/>
              <w:rPr>
                <w:rFonts w:ascii="Cambria" w:hAnsi="Cambria"/>
                <w:b/>
                <w:sz w:val="22"/>
                <w:szCs w:val="22"/>
              </w:rPr>
            </w:pPr>
            <w:r>
              <w:rPr>
                <w:rFonts w:ascii="Cambria" w:hAnsi="Cambria"/>
                <w:b/>
                <w:sz w:val="22"/>
                <w:szCs w:val="22"/>
              </w:rPr>
              <w:t>Amount</w:t>
            </w:r>
          </w:p>
        </w:tc>
        <w:tc>
          <w:tcPr>
            <w:tcW w:w="2592" w:type="dxa"/>
            <w:vAlign w:val="bottom"/>
          </w:tcPr>
          <w:p w14:paraId="1F9BC121" w14:textId="77777777" w:rsidR="0048132A" w:rsidRPr="00082869" w:rsidRDefault="0048132A" w:rsidP="00C5611E">
            <w:pPr>
              <w:tabs>
                <w:tab w:val="left" w:pos="720"/>
              </w:tabs>
              <w:jc w:val="center"/>
              <w:rPr>
                <w:rFonts w:ascii="Cambria" w:hAnsi="Cambria"/>
                <w:b/>
                <w:sz w:val="22"/>
                <w:szCs w:val="22"/>
              </w:rPr>
            </w:pPr>
            <w:r>
              <w:rPr>
                <w:rFonts w:ascii="Cambria" w:hAnsi="Cambria"/>
                <w:b/>
                <w:sz w:val="22"/>
                <w:szCs w:val="22"/>
              </w:rPr>
              <w:t>Filing Status</w:t>
            </w:r>
          </w:p>
        </w:tc>
        <w:tc>
          <w:tcPr>
            <w:tcW w:w="1296" w:type="dxa"/>
            <w:vAlign w:val="bottom"/>
          </w:tcPr>
          <w:p w14:paraId="354CDBDE" w14:textId="77777777" w:rsidR="0048132A" w:rsidRPr="00082869" w:rsidRDefault="0048132A" w:rsidP="00C5611E">
            <w:pPr>
              <w:tabs>
                <w:tab w:val="left" w:pos="720"/>
              </w:tabs>
              <w:jc w:val="center"/>
              <w:rPr>
                <w:rFonts w:ascii="Cambria" w:hAnsi="Cambria"/>
                <w:b/>
                <w:sz w:val="22"/>
                <w:szCs w:val="22"/>
              </w:rPr>
            </w:pPr>
            <w:r>
              <w:rPr>
                <w:rFonts w:ascii="Cambria" w:hAnsi="Cambria"/>
                <w:b/>
                <w:sz w:val="22"/>
                <w:szCs w:val="22"/>
              </w:rPr>
              <w:t>Amount</w:t>
            </w:r>
          </w:p>
        </w:tc>
      </w:tr>
      <w:tr w:rsidR="0048132A" w14:paraId="16A02A4E" w14:textId="77777777" w:rsidTr="000D05AA">
        <w:tc>
          <w:tcPr>
            <w:tcW w:w="2592" w:type="dxa"/>
            <w:vAlign w:val="center"/>
          </w:tcPr>
          <w:p w14:paraId="4BB2503E" w14:textId="77777777" w:rsidR="0048132A" w:rsidRDefault="0048132A" w:rsidP="00F168DC">
            <w:pPr>
              <w:tabs>
                <w:tab w:val="left" w:pos="720"/>
              </w:tabs>
              <w:rPr>
                <w:rFonts w:ascii="Cambria" w:hAnsi="Cambria"/>
                <w:sz w:val="22"/>
                <w:szCs w:val="22"/>
              </w:rPr>
            </w:pPr>
            <w:r>
              <w:rPr>
                <w:rFonts w:ascii="Cambria" w:hAnsi="Cambria"/>
                <w:sz w:val="22"/>
                <w:szCs w:val="22"/>
              </w:rPr>
              <w:t>Single</w:t>
            </w:r>
          </w:p>
        </w:tc>
        <w:tc>
          <w:tcPr>
            <w:tcW w:w="1296" w:type="dxa"/>
          </w:tcPr>
          <w:p w14:paraId="12BD34AA" w14:textId="77777777" w:rsidR="0048132A" w:rsidRDefault="0048132A" w:rsidP="00F168DC">
            <w:pPr>
              <w:tabs>
                <w:tab w:val="left" w:pos="720"/>
              </w:tabs>
              <w:rPr>
                <w:rFonts w:ascii="Cambria" w:hAnsi="Cambria"/>
                <w:sz w:val="22"/>
                <w:szCs w:val="22"/>
              </w:rPr>
            </w:pPr>
            <w:r>
              <w:rPr>
                <w:rFonts w:ascii="Cambria" w:hAnsi="Cambria"/>
                <w:sz w:val="22"/>
                <w:szCs w:val="22"/>
              </w:rPr>
              <w:t>$9,450</w:t>
            </w:r>
          </w:p>
        </w:tc>
        <w:tc>
          <w:tcPr>
            <w:tcW w:w="2592" w:type="dxa"/>
            <w:vAlign w:val="center"/>
          </w:tcPr>
          <w:p w14:paraId="7F9A24F0" w14:textId="77777777" w:rsidR="0048132A" w:rsidRDefault="0048132A" w:rsidP="00F168DC">
            <w:pPr>
              <w:tabs>
                <w:tab w:val="left" w:pos="720"/>
              </w:tabs>
              <w:rPr>
                <w:rFonts w:ascii="Cambria" w:hAnsi="Cambria"/>
                <w:sz w:val="22"/>
                <w:szCs w:val="22"/>
              </w:rPr>
            </w:pPr>
            <w:r>
              <w:rPr>
                <w:rFonts w:ascii="Cambria" w:hAnsi="Cambria"/>
                <w:sz w:val="22"/>
                <w:szCs w:val="22"/>
              </w:rPr>
              <w:t>Single</w:t>
            </w:r>
          </w:p>
        </w:tc>
        <w:tc>
          <w:tcPr>
            <w:tcW w:w="1296" w:type="dxa"/>
          </w:tcPr>
          <w:p w14:paraId="5787FA74" w14:textId="77777777" w:rsidR="0048132A" w:rsidRDefault="0048132A" w:rsidP="00F168DC">
            <w:pPr>
              <w:tabs>
                <w:tab w:val="left" w:pos="720"/>
              </w:tabs>
              <w:rPr>
                <w:rFonts w:ascii="Cambria" w:hAnsi="Cambria"/>
                <w:sz w:val="22"/>
                <w:szCs w:val="22"/>
              </w:rPr>
            </w:pPr>
            <w:r>
              <w:rPr>
                <w:rFonts w:ascii="Cambria" w:hAnsi="Cambria"/>
                <w:sz w:val="22"/>
                <w:szCs w:val="22"/>
              </w:rPr>
              <w:t>$1</w:t>
            </w:r>
            <w:r w:rsidR="001C2BE7">
              <w:rPr>
                <w:rFonts w:ascii="Cambria" w:hAnsi="Cambria"/>
                <w:sz w:val="22"/>
                <w:szCs w:val="22"/>
              </w:rPr>
              <w:t>5</w:t>
            </w:r>
            <w:r>
              <w:rPr>
                <w:rFonts w:ascii="Cambria" w:hAnsi="Cambria"/>
                <w:sz w:val="22"/>
                <w:szCs w:val="22"/>
              </w:rPr>
              <w:t>,</w:t>
            </w:r>
            <w:r w:rsidR="001C2BE7">
              <w:rPr>
                <w:rFonts w:ascii="Cambria" w:hAnsi="Cambria"/>
                <w:sz w:val="22"/>
                <w:szCs w:val="22"/>
              </w:rPr>
              <w:t>2</w:t>
            </w:r>
            <w:r>
              <w:rPr>
                <w:rFonts w:ascii="Cambria" w:hAnsi="Cambria"/>
                <w:sz w:val="22"/>
                <w:szCs w:val="22"/>
              </w:rPr>
              <w:t>00</w:t>
            </w:r>
          </w:p>
        </w:tc>
      </w:tr>
      <w:tr w:rsidR="0048132A" w14:paraId="13E62761" w14:textId="77777777" w:rsidTr="000D05AA">
        <w:tc>
          <w:tcPr>
            <w:tcW w:w="2592" w:type="dxa"/>
            <w:vAlign w:val="center"/>
          </w:tcPr>
          <w:p w14:paraId="1983B6F9" w14:textId="77777777" w:rsidR="00BF7872" w:rsidRDefault="0048132A" w:rsidP="00F168DC">
            <w:pPr>
              <w:tabs>
                <w:tab w:val="left" w:pos="720"/>
              </w:tabs>
              <w:rPr>
                <w:rFonts w:ascii="Cambria" w:hAnsi="Cambria"/>
                <w:sz w:val="22"/>
                <w:szCs w:val="22"/>
              </w:rPr>
            </w:pPr>
            <w:r>
              <w:rPr>
                <w:rFonts w:ascii="Cambria" w:hAnsi="Cambria"/>
                <w:sz w:val="22"/>
                <w:szCs w:val="22"/>
              </w:rPr>
              <w:t>Married Filing Jointly</w:t>
            </w:r>
            <w:r w:rsidR="00BF7872">
              <w:rPr>
                <w:rFonts w:ascii="Cambria" w:hAnsi="Cambria"/>
                <w:sz w:val="22"/>
                <w:szCs w:val="22"/>
              </w:rPr>
              <w:t>:</w:t>
            </w:r>
          </w:p>
          <w:p w14:paraId="6D0F309E" w14:textId="77777777" w:rsidR="0048132A" w:rsidRDefault="00BF7872" w:rsidP="00F168DC">
            <w:pPr>
              <w:tabs>
                <w:tab w:val="left" w:pos="720"/>
              </w:tabs>
              <w:rPr>
                <w:rFonts w:ascii="Cambria" w:hAnsi="Cambria"/>
                <w:sz w:val="22"/>
                <w:szCs w:val="22"/>
              </w:rPr>
            </w:pPr>
            <w:r>
              <w:rPr>
                <w:rFonts w:ascii="Cambria" w:hAnsi="Cambria"/>
                <w:sz w:val="22"/>
                <w:szCs w:val="22"/>
              </w:rPr>
              <w:t>Two</w:t>
            </w:r>
            <w:r w:rsidR="0048132A">
              <w:rPr>
                <w:rFonts w:ascii="Cambria" w:hAnsi="Cambria"/>
                <w:sz w:val="22"/>
                <w:szCs w:val="22"/>
              </w:rPr>
              <w:t xml:space="preserve"> </w:t>
            </w:r>
            <w:r>
              <w:rPr>
                <w:rFonts w:ascii="Cambria" w:hAnsi="Cambria"/>
                <w:sz w:val="22"/>
                <w:szCs w:val="22"/>
              </w:rPr>
              <w:t>c</w:t>
            </w:r>
            <w:r w:rsidR="0048132A">
              <w:rPr>
                <w:rFonts w:ascii="Cambria" w:hAnsi="Cambria"/>
                <w:sz w:val="22"/>
                <w:szCs w:val="22"/>
              </w:rPr>
              <w:t>ondition</w:t>
            </w:r>
            <w:r w:rsidR="001C2BE7">
              <w:rPr>
                <w:rFonts w:ascii="Cambria" w:hAnsi="Cambria"/>
                <w:sz w:val="22"/>
                <w:szCs w:val="22"/>
              </w:rPr>
              <w:t>s</w:t>
            </w:r>
            <w:r w:rsidR="0048132A">
              <w:rPr>
                <w:rFonts w:ascii="Cambria" w:hAnsi="Cambria"/>
                <w:sz w:val="22"/>
                <w:szCs w:val="22"/>
              </w:rPr>
              <w:t xml:space="preserve"> </w:t>
            </w:r>
            <w:r>
              <w:rPr>
                <w:rFonts w:ascii="Cambria" w:hAnsi="Cambria"/>
                <w:sz w:val="22"/>
                <w:szCs w:val="22"/>
              </w:rPr>
              <w:t>a</w:t>
            </w:r>
            <w:r w:rsidR="0048132A">
              <w:rPr>
                <w:rFonts w:ascii="Cambria" w:hAnsi="Cambria"/>
                <w:sz w:val="22"/>
                <w:szCs w:val="22"/>
              </w:rPr>
              <w:t>ppl</w:t>
            </w:r>
            <w:r w:rsidR="001C2BE7">
              <w:rPr>
                <w:rFonts w:ascii="Cambria" w:hAnsi="Cambria"/>
                <w:sz w:val="22"/>
                <w:szCs w:val="22"/>
              </w:rPr>
              <w:t>y</w:t>
            </w:r>
            <w:r w:rsidR="0048132A">
              <w:rPr>
                <w:rFonts w:ascii="Cambria" w:hAnsi="Cambria"/>
                <w:sz w:val="22"/>
                <w:szCs w:val="22"/>
              </w:rPr>
              <w:t xml:space="preserve"> to </w:t>
            </w:r>
            <w:r>
              <w:rPr>
                <w:rFonts w:ascii="Cambria" w:hAnsi="Cambria"/>
                <w:sz w:val="22"/>
                <w:szCs w:val="22"/>
              </w:rPr>
              <w:t>o</w:t>
            </w:r>
            <w:r w:rsidR="0048132A">
              <w:rPr>
                <w:rFonts w:ascii="Cambria" w:hAnsi="Cambria"/>
                <w:sz w:val="22"/>
                <w:szCs w:val="22"/>
              </w:rPr>
              <w:t xml:space="preserve">ne </w:t>
            </w:r>
            <w:r>
              <w:rPr>
                <w:rFonts w:ascii="Cambria" w:hAnsi="Cambria"/>
                <w:sz w:val="22"/>
                <w:szCs w:val="22"/>
              </w:rPr>
              <w:t>s</w:t>
            </w:r>
            <w:r w:rsidR="0048132A">
              <w:rPr>
                <w:rFonts w:ascii="Cambria" w:hAnsi="Cambria"/>
                <w:sz w:val="22"/>
                <w:szCs w:val="22"/>
              </w:rPr>
              <w:t xml:space="preserve">pouse </w:t>
            </w:r>
            <w:r>
              <w:rPr>
                <w:rFonts w:ascii="Cambria" w:hAnsi="Cambria"/>
                <w:sz w:val="22"/>
                <w:szCs w:val="22"/>
              </w:rPr>
              <w:t>o</w:t>
            </w:r>
            <w:r w:rsidR="0048132A">
              <w:rPr>
                <w:rFonts w:ascii="Cambria" w:hAnsi="Cambria"/>
                <w:sz w:val="22"/>
                <w:szCs w:val="22"/>
              </w:rPr>
              <w:t>nly</w:t>
            </w:r>
          </w:p>
        </w:tc>
        <w:tc>
          <w:tcPr>
            <w:tcW w:w="1296" w:type="dxa"/>
          </w:tcPr>
          <w:p w14:paraId="7AC90625" w14:textId="77777777" w:rsidR="0048132A" w:rsidRDefault="0048132A" w:rsidP="00F168DC">
            <w:pPr>
              <w:tabs>
                <w:tab w:val="left" w:pos="720"/>
              </w:tabs>
              <w:rPr>
                <w:rFonts w:ascii="Cambria" w:hAnsi="Cambria"/>
                <w:sz w:val="22"/>
                <w:szCs w:val="22"/>
              </w:rPr>
            </w:pPr>
            <w:r>
              <w:rPr>
                <w:rFonts w:ascii="Cambria" w:hAnsi="Cambria"/>
                <w:sz w:val="22"/>
                <w:szCs w:val="22"/>
              </w:rPr>
              <w:t>$15,200</w:t>
            </w:r>
          </w:p>
        </w:tc>
        <w:tc>
          <w:tcPr>
            <w:tcW w:w="2592" w:type="dxa"/>
            <w:vAlign w:val="center"/>
          </w:tcPr>
          <w:p w14:paraId="0CFDB740" w14:textId="77777777" w:rsidR="00BF7872" w:rsidRDefault="00BF7872" w:rsidP="00F168DC">
            <w:pPr>
              <w:tabs>
                <w:tab w:val="left" w:pos="720"/>
              </w:tabs>
              <w:rPr>
                <w:rFonts w:ascii="Cambria" w:hAnsi="Cambria"/>
                <w:sz w:val="22"/>
                <w:szCs w:val="22"/>
              </w:rPr>
            </w:pPr>
            <w:r>
              <w:rPr>
                <w:rFonts w:ascii="Cambria" w:hAnsi="Cambria"/>
                <w:sz w:val="22"/>
                <w:szCs w:val="22"/>
              </w:rPr>
              <w:t>Married Filing Jointly:</w:t>
            </w:r>
          </w:p>
          <w:p w14:paraId="7C6BC4D3" w14:textId="77777777" w:rsidR="0048132A" w:rsidRDefault="00BF7872" w:rsidP="00F168DC">
            <w:pPr>
              <w:tabs>
                <w:tab w:val="left" w:pos="720"/>
              </w:tabs>
              <w:rPr>
                <w:rFonts w:ascii="Cambria" w:hAnsi="Cambria"/>
                <w:sz w:val="22"/>
                <w:szCs w:val="22"/>
              </w:rPr>
            </w:pPr>
            <w:r>
              <w:rPr>
                <w:rFonts w:ascii="Cambria" w:hAnsi="Cambria"/>
                <w:sz w:val="22"/>
                <w:szCs w:val="22"/>
              </w:rPr>
              <w:t>Two conditions apply to one spouse only</w:t>
            </w:r>
          </w:p>
        </w:tc>
        <w:tc>
          <w:tcPr>
            <w:tcW w:w="1296" w:type="dxa"/>
          </w:tcPr>
          <w:p w14:paraId="4D6AC3CB" w14:textId="77777777" w:rsidR="0048132A" w:rsidRDefault="0048132A" w:rsidP="00F168DC">
            <w:pPr>
              <w:tabs>
                <w:tab w:val="left" w:pos="720"/>
              </w:tabs>
              <w:rPr>
                <w:rFonts w:ascii="Cambria" w:hAnsi="Cambria"/>
                <w:sz w:val="22"/>
                <w:szCs w:val="22"/>
              </w:rPr>
            </w:pPr>
            <w:r>
              <w:rPr>
                <w:rFonts w:ascii="Cambria" w:hAnsi="Cambria"/>
                <w:sz w:val="22"/>
                <w:szCs w:val="22"/>
              </w:rPr>
              <w:t>$2</w:t>
            </w:r>
            <w:r w:rsidR="001C2BE7">
              <w:rPr>
                <w:rFonts w:ascii="Cambria" w:hAnsi="Cambria"/>
                <w:sz w:val="22"/>
                <w:szCs w:val="22"/>
              </w:rPr>
              <w:t>6</w:t>
            </w:r>
            <w:r>
              <w:rPr>
                <w:rFonts w:ascii="Cambria" w:hAnsi="Cambria"/>
                <w:sz w:val="22"/>
                <w:szCs w:val="22"/>
              </w:rPr>
              <w:t>,</w:t>
            </w:r>
            <w:r w:rsidR="001C2BE7">
              <w:rPr>
                <w:rFonts w:ascii="Cambria" w:hAnsi="Cambria"/>
                <w:sz w:val="22"/>
                <w:szCs w:val="22"/>
              </w:rPr>
              <w:t>6</w:t>
            </w:r>
            <w:r>
              <w:rPr>
                <w:rFonts w:ascii="Cambria" w:hAnsi="Cambria"/>
                <w:sz w:val="22"/>
                <w:szCs w:val="22"/>
              </w:rPr>
              <w:t>00</w:t>
            </w:r>
          </w:p>
        </w:tc>
      </w:tr>
      <w:tr w:rsidR="00BF7872" w14:paraId="1AA9F251" w14:textId="77777777" w:rsidTr="000D05AA">
        <w:tc>
          <w:tcPr>
            <w:tcW w:w="2592" w:type="dxa"/>
            <w:vAlign w:val="center"/>
          </w:tcPr>
          <w:p w14:paraId="7F81658A" w14:textId="77777777" w:rsidR="00BF7872" w:rsidRDefault="00BF7872" w:rsidP="00F168DC">
            <w:pPr>
              <w:tabs>
                <w:tab w:val="left" w:pos="720"/>
              </w:tabs>
              <w:rPr>
                <w:rFonts w:ascii="Cambria" w:hAnsi="Cambria"/>
                <w:sz w:val="22"/>
                <w:szCs w:val="22"/>
              </w:rPr>
            </w:pPr>
            <w:r>
              <w:rPr>
                <w:rFonts w:ascii="Cambria" w:hAnsi="Cambria"/>
                <w:sz w:val="22"/>
                <w:szCs w:val="22"/>
              </w:rPr>
              <w:t>Married Filing Jointly:</w:t>
            </w:r>
          </w:p>
          <w:p w14:paraId="22214CE8" w14:textId="77777777" w:rsidR="00BF7872" w:rsidRDefault="00BF7872" w:rsidP="00F168DC">
            <w:pPr>
              <w:pStyle w:val="ListParagraph"/>
              <w:numPr>
                <w:ilvl w:val="0"/>
                <w:numId w:val="8"/>
              </w:numPr>
              <w:tabs>
                <w:tab w:val="left" w:pos="332"/>
                <w:tab w:val="left" w:pos="720"/>
              </w:tabs>
              <w:ind w:left="332" w:hanging="180"/>
              <w:rPr>
                <w:rFonts w:ascii="Cambria" w:hAnsi="Cambria"/>
                <w:sz w:val="22"/>
                <w:szCs w:val="22"/>
              </w:rPr>
            </w:pPr>
            <w:r w:rsidRPr="00BF7872">
              <w:rPr>
                <w:rFonts w:ascii="Cambria" w:hAnsi="Cambria"/>
                <w:sz w:val="22"/>
                <w:szCs w:val="22"/>
              </w:rPr>
              <w:t xml:space="preserve">Two conditions apply to </w:t>
            </w:r>
            <w:r>
              <w:rPr>
                <w:rFonts w:ascii="Cambria" w:hAnsi="Cambria"/>
                <w:sz w:val="22"/>
                <w:szCs w:val="22"/>
              </w:rPr>
              <w:t>first</w:t>
            </w:r>
            <w:r w:rsidRPr="00BF7872">
              <w:rPr>
                <w:rFonts w:ascii="Cambria" w:hAnsi="Cambria"/>
                <w:sz w:val="22"/>
                <w:szCs w:val="22"/>
              </w:rPr>
              <w:t xml:space="preserve"> spouse</w:t>
            </w:r>
          </w:p>
          <w:p w14:paraId="729017CD" w14:textId="77777777" w:rsidR="00BF7872" w:rsidRPr="00BF7872" w:rsidRDefault="00BF7872" w:rsidP="00F168DC">
            <w:pPr>
              <w:pStyle w:val="ListParagraph"/>
              <w:numPr>
                <w:ilvl w:val="0"/>
                <w:numId w:val="8"/>
              </w:numPr>
              <w:tabs>
                <w:tab w:val="left" w:pos="332"/>
                <w:tab w:val="left" w:pos="720"/>
              </w:tabs>
              <w:ind w:left="332" w:hanging="180"/>
              <w:rPr>
                <w:rFonts w:ascii="Cambria" w:hAnsi="Cambria"/>
                <w:sz w:val="22"/>
                <w:szCs w:val="22"/>
              </w:rPr>
            </w:pPr>
            <w:r>
              <w:rPr>
                <w:rFonts w:ascii="Cambria" w:hAnsi="Cambria"/>
                <w:sz w:val="22"/>
                <w:szCs w:val="22"/>
              </w:rPr>
              <w:t>One condition applies to second spouse</w:t>
            </w:r>
          </w:p>
        </w:tc>
        <w:tc>
          <w:tcPr>
            <w:tcW w:w="1296" w:type="dxa"/>
          </w:tcPr>
          <w:p w14:paraId="1CEE042B" w14:textId="77777777" w:rsidR="00BF7872" w:rsidRDefault="00BF7872" w:rsidP="00F168DC">
            <w:pPr>
              <w:tabs>
                <w:tab w:val="left" w:pos="720"/>
              </w:tabs>
              <w:rPr>
                <w:rFonts w:ascii="Cambria" w:hAnsi="Cambria"/>
                <w:sz w:val="22"/>
                <w:szCs w:val="22"/>
              </w:rPr>
            </w:pPr>
            <w:r>
              <w:rPr>
                <w:rFonts w:ascii="Cambria" w:hAnsi="Cambria"/>
                <w:sz w:val="22"/>
                <w:szCs w:val="22"/>
              </w:rPr>
              <w:t>$16,450</w:t>
            </w:r>
          </w:p>
        </w:tc>
        <w:tc>
          <w:tcPr>
            <w:tcW w:w="2592" w:type="dxa"/>
            <w:vAlign w:val="center"/>
          </w:tcPr>
          <w:p w14:paraId="7222A04A" w14:textId="77777777" w:rsidR="00BF7872" w:rsidRDefault="00BF7872" w:rsidP="00F168DC">
            <w:pPr>
              <w:tabs>
                <w:tab w:val="left" w:pos="720"/>
              </w:tabs>
              <w:rPr>
                <w:rFonts w:ascii="Cambria" w:hAnsi="Cambria"/>
                <w:sz w:val="22"/>
                <w:szCs w:val="22"/>
              </w:rPr>
            </w:pPr>
            <w:r>
              <w:rPr>
                <w:rFonts w:ascii="Cambria" w:hAnsi="Cambria"/>
                <w:sz w:val="22"/>
                <w:szCs w:val="22"/>
              </w:rPr>
              <w:t>Married Filing Jointly:</w:t>
            </w:r>
          </w:p>
          <w:p w14:paraId="356C1957" w14:textId="77777777" w:rsidR="00BF7872" w:rsidRDefault="00BF7872" w:rsidP="00F168DC">
            <w:pPr>
              <w:pStyle w:val="ListParagraph"/>
              <w:numPr>
                <w:ilvl w:val="0"/>
                <w:numId w:val="8"/>
              </w:numPr>
              <w:tabs>
                <w:tab w:val="left" w:pos="332"/>
                <w:tab w:val="left" w:pos="720"/>
              </w:tabs>
              <w:ind w:left="332" w:hanging="180"/>
              <w:rPr>
                <w:rFonts w:ascii="Cambria" w:hAnsi="Cambria"/>
                <w:sz w:val="22"/>
                <w:szCs w:val="22"/>
              </w:rPr>
            </w:pPr>
            <w:r w:rsidRPr="00BF7872">
              <w:rPr>
                <w:rFonts w:ascii="Cambria" w:hAnsi="Cambria"/>
                <w:sz w:val="22"/>
                <w:szCs w:val="22"/>
              </w:rPr>
              <w:t xml:space="preserve">Two conditions apply to </w:t>
            </w:r>
            <w:r>
              <w:rPr>
                <w:rFonts w:ascii="Cambria" w:hAnsi="Cambria"/>
                <w:sz w:val="22"/>
                <w:szCs w:val="22"/>
              </w:rPr>
              <w:t>first</w:t>
            </w:r>
            <w:r w:rsidRPr="00BF7872">
              <w:rPr>
                <w:rFonts w:ascii="Cambria" w:hAnsi="Cambria"/>
                <w:sz w:val="22"/>
                <w:szCs w:val="22"/>
              </w:rPr>
              <w:t xml:space="preserve"> spouse</w:t>
            </w:r>
          </w:p>
          <w:p w14:paraId="0F14EC29" w14:textId="77777777" w:rsidR="00BF7872" w:rsidRPr="00BF7872" w:rsidRDefault="00BF7872" w:rsidP="00F168DC">
            <w:pPr>
              <w:pStyle w:val="ListParagraph"/>
              <w:numPr>
                <w:ilvl w:val="0"/>
                <w:numId w:val="8"/>
              </w:numPr>
              <w:tabs>
                <w:tab w:val="left" w:pos="332"/>
                <w:tab w:val="left" w:pos="720"/>
              </w:tabs>
              <w:ind w:left="332" w:hanging="180"/>
              <w:rPr>
                <w:rFonts w:ascii="Cambria" w:hAnsi="Cambria"/>
                <w:sz w:val="22"/>
                <w:szCs w:val="22"/>
              </w:rPr>
            </w:pPr>
            <w:r w:rsidRPr="00BF7872">
              <w:rPr>
                <w:rFonts w:ascii="Cambria" w:hAnsi="Cambria"/>
                <w:sz w:val="22"/>
                <w:szCs w:val="22"/>
              </w:rPr>
              <w:t>One condition applies to second spouse</w:t>
            </w:r>
          </w:p>
        </w:tc>
        <w:tc>
          <w:tcPr>
            <w:tcW w:w="1296" w:type="dxa"/>
          </w:tcPr>
          <w:p w14:paraId="30B4944C" w14:textId="77777777" w:rsidR="00BF7872" w:rsidRDefault="00BF7872" w:rsidP="00F168DC">
            <w:pPr>
              <w:tabs>
                <w:tab w:val="left" w:pos="720"/>
              </w:tabs>
              <w:rPr>
                <w:rFonts w:ascii="Cambria" w:hAnsi="Cambria"/>
                <w:sz w:val="22"/>
                <w:szCs w:val="22"/>
              </w:rPr>
            </w:pPr>
            <w:r>
              <w:rPr>
                <w:rFonts w:ascii="Cambria" w:hAnsi="Cambria"/>
                <w:sz w:val="22"/>
                <w:szCs w:val="22"/>
              </w:rPr>
              <w:t>$27,900</w:t>
            </w:r>
          </w:p>
        </w:tc>
      </w:tr>
      <w:tr w:rsidR="00BF7872" w14:paraId="6A765672" w14:textId="77777777" w:rsidTr="000D05AA">
        <w:tc>
          <w:tcPr>
            <w:tcW w:w="2592" w:type="dxa"/>
            <w:vAlign w:val="center"/>
          </w:tcPr>
          <w:p w14:paraId="04C1C494" w14:textId="77777777" w:rsidR="00BF7872" w:rsidRDefault="00BF7872" w:rsidP="00F168DC">
            <w:pPr>
              <w:tabs>
                <w:tab w:val="left" w:pos="720"/>
              </w:tabs>
              <w:rPr>
                <w:rFonts w:ascii="Cambria" w:hAnsi="Cambria"/>
                <w:sz w:val="22"/>
                <w:szCs w:val="22"/>
              </w:rPr>
            </w:pPr>
            <w:r>
              <w:rPr>
                <w:rFonts w:ascii="Cambria" w:hAnsi="Cambria"/>
                <w:sz w:val="22"/>
                <w:szCs w:val="22"/>
              </w:rPr>
              <w:t>Married Filing Jointly:  Two conditions apply to</w:t>
            </w:r>
          </w:p>
          <w:p w14:paraId="189F0941" w14:textId="77777777" w:rsidR="00BF7872" w:rsidRDefault="00BF7872" w:rsidP="00F168DC">
            <w:pPr>
              <w:tabs>
                <w:tab w:val="left" w:pos="720"/>
              </w:tabs>
              <w:rPr>
                <w:rFonts w:ascii="Cambria" w:hAnsi="Cambria"/>
                <w:sz w:val="22"/>
                <w:szCs w:val="22"/>
              </w:rPr>
            </w:pPr>
            <w:r>
              <w:rPr>
                <w:rFonts w:ascii="Cambria" w:hAnsi="Cambria"/>
                <w:sz w:val="22"/>
                <w:szCs w:val="22"/>
              </w:rPr>
              <w:t>both spouses</w:t>
            </w:r>
          </w:p>
        </w:tc>
        <w:tc>
          <w:tcPr>
            <w:tcW w:w="1296" w:type="dxa"/>
          </w:tcPr>
          <w:p w14:paraId="2832D1E4" w14:textId="77777777" w:rsidR="00BF7872" w:rsidRDefault="00BF7872" w:rsidP="00F168DC">
            <w:pPr>
              <w:tabs>
                <w:tab w:val="left" w:pos="720"/>
              </w:tabs>
              <w:rPr>
                <w:rFonts w:ascii="Cambria" w:hAnsi="Cambria"/>
                <w:sz w:val="22"/>
                <w:szCs w:val="22"/>
              </w:rPr>
            </w:pPr>
            <w:r>
              <w:rPr>
                <w:rFonts w:ascii="Cambria" w:hAnsi="Cambria"/>
                <w:sz w:val="22"/>
                <w:szCs w:val="22"/>
              </w:rPr>
              <w:t>$17,700</w:t>
            </w:r>
          </w:p>
        </w:tc>
        <w:tc>
          <w:tcPr>
            <w:tcW w:w="2592" w:type="dxa"/>
            <w:vAlign w:val="center"/>
          </w:tcPr>
          <w:p w14:paraId="40AAD20C" w14:textId="77777777" w:rsidR="00BF7872" w:rsidRDefault="00BF7872" w:rsidP="00F168DC">
            <w:pPr>
              <w:tabs>
                <w:tab w:val="left" w:pos="720"/>
              </w:tabs>
              <w:rPr>
                <w:rFonts w:ascii="Cambria" w:hAnsi="Cambria"/>
                <w:sz w:val="22"/>
                <w:szCs w:val="22"/>
              </w:rPr>
            </w:pPr>
            <w:r>
              <w:rPr>
                <w:rFonts w:ascii="Cambria" w:hAnsi="Cambria"/>
                <w:sz w:val="22"/>
                <w:szCs w:val="22"/>
              </w:rPr>
              <w:t>Married Filing Jointly:  Two conditions apply to</w:t>
            </w:r>
          </w:p>
          <w:p w14:paraId="7448F55E" w14:textId="77777777" w:rsidR="00BF7872" w:rsidRDefault="00BF7872" w:rsidP="00F168DC">
            <w:pPr>
              <w:tabs>
                <w:tab w:val="left" w:pos="720"/>
              </w:tabs>
              <w:rPr>
                <w:rFonts w:ascii="Cambria" w:hAnsi="Cambria"/>
                <w:sz w:val="22"/>
                <w:szCs w:val="22"/>
              </w:rPr>
            </w:pPr>
            <w:r>
              <w:rPr>
                <w:rFonts w:ascii="Cambria" w:hAnsi="Cambria"/>
                <w:sz w:val="22"/>
                <w:szCs w:val="22"/>
              </w:rPr>
              <w:t>both spouses</w:t>
            </w:r>
          </w:p>
        </w:tc>
        <w:tc>
          <w:tcPr>
            <w:tcW w:w="1296" w:type="dxa"/>
          </w:tcPr>
          <w:p w14:paraId="2DF9FD47" w14:textId="77777777" w:rsidR="00BF7872" w:rsidRDefault="00BF7872" w:rsidP="00F168DC">
            <w:pPr>
              <w:tabs>
                <w:tab w:val="left" w:pos="720"/>
              </w:tabs>
              <w:rPr>
                <w:rFonts w:ascii="Cambria" w:hAnsi="Cambria"/>
                <w:sz w:val="22"/>
                <w:szCs w:val="22"/>
              </w:rPr>
            </w:pPr>
            <w:r>
              <w:rPr>
                <w:rFonts w:ascii="Cambria" w:hAnsi="Cambria"/>
                <w:sz w:val="22"/>
                <w:szCs w:val="22"/>
              </w:rPr>
              <w:t>$29,200</w:t>
            </w:r>
          </w:p>
        </w:tc>
      </w:tr>
      <w:tr w:rsidR="0048132A" w14:paraId="2E2B7D31" w14:textId="77777777" w:rsidTr="000D05AA">
        <w:tc>
          <w:tcPr>
            <w:tcW w:w="2592" w:type="dxa"/>
            <w:vAlign w:val="center"/>
          </w:tcPr>
          <w:p w14:paraId="58DF4275" w14:textId="27E67A21" w:rsidR="00F168DC" w:rsidRDefault="00F168DC" w:rsidP="00F168DC">
            <w:pPr>
              <w:tabs>
                <w:tab w:val="left" w:pos="720"/>
              </w:tabs>
              <w:rPr>
                <w:rFonts w:ascii="Cambria" w:hAnsi="Cambria"/>
                <w:sz w:val="22"/>
                <w:szCs w:val="22"/>
              </w:rPr>
            </w:pPr>
            <w:r>
              <w:rPr>
                <w:rFonts w:ascii="Cambria" w:hAnsi="Cambria"/>
                <w:sz w:val="22"/>
                <w:szCs w:val="22"/>
              </w:rPr>
              <w:t xml:space="preserve">Married </w:t>
            </w:r>
            <w:r w:rsidR="0048132A">
              <w:rPr>
                <w:rFonts w:ascii="Cambria" w:hAnsi="Cambria"/>
                <w:sz w:val="22"/>
                <w:szCs w:val="22"/>
              </w:rPr>
              <w:t>Filing Separately</w:t>
            </w:r>
          </w:p>
        </w:tc>
        <w:tc>
          <w:tcPr>
            <w:tcW w:w="1296" w:type="dxa"/>
          </w:tcPr>
          <w:p w14:paraId="080563B1" w14:textId="77777777" w:rsidR="0048132A" w:rsidRDefault="0048132A" w:rsidP="00F168DC">
            <w:pPr>
              <w:tabs>
                <w:tab w:val="left" w:pos="720"/>
              </w:tabs>
              <w:rPr>
                <w:rFonts w:ascii="Cambria" w:hAnsi="Cambria"/>
                <w:sz w:val="22"/>
                <w:szCs w:val="22"/>
              </w:rPr>
            </w:pPr>
            <w:r>
              <w:rPr>
                <w:rFonts w:ascii="Cambria" w:hAnsi="Cambria"/>
                <w:sz w:val="22"/>
                <w:szCs w:val="22"/>
              </w:rPr>
              <w:t>$</w:t>
            </w:r>
            <w:r w:rsidR="001C2BE7">
              <w:rPr>
                <w:rFonts w:ascii="Cambria" w:hAnsi="Cambria"/>
                <w:sz w:val="22"/>
                <w:szCs w:val="22"/>
              </w:rPr>
              <w:t>8</w:t>
            </w:r>
            <w:r>
              <w:rPr>
                <w:rFonts w:ascii="Cambria" w:hAnsi="Cambria"/>
                <w:sz w:val="22"/>
                <w:szCs w:val="22"/>
              </w:rPr>
              <w:t>,</w:t>
            </w:r>
            <w:r w:rsidR="001C2BE7">
              <w:rPr>
                <w:rFonts w:ascii="Cambria" w:hAnsi="Cambria"/>
                <w:sz w:val="22"/>
                <w:szCs w:val="22"/>
              </w:rPr>
              <w:t>85</w:t>
            </w:r>
            <w:r>
              <w:rPr>
                <w:rFonts w:ascii="Cambria" w:hAnsi="Cambria"/>
                <w:sz w:val="22"/>
                <w:szCs w:val="22"/>
              </w:rPr>
              <w:t>0</w:t>
            </w:r>
          </w:p>
        </w:tc>
        <w:tc>
          <w:tcPr>
            <w:tcW w:w="2592" w:type="dxa"/>
            <w:vAlign w:val="center"/>
          </w:tcPr>
          <w:p w14:paraId="51CE20F7" w14:textId="4FE81715" w:rsidR="0048132A" w:rsidRDefault="00F168DC" w:rsidP="00F168DC">
            <w:pPr>
              <w:tabs>
                <w:tab w:val="left" w:pos="720"/>
              </w:tabs>
              <w:rPr>
                <w:rFonts w:ascii="Cambria" w:hAnsi="Cambria"/>
                <w:sz w:val="22"/>
                <w:szCs w:val="22"/>
              </w:rPr>
            </w:pPr>
            <w:r>
              <w:rPr>
                <w:rFonts w:ascii="Cambria" w:hAnsi="Cambria"/>
                <w:sz w:val="22"/>
                <w:szCs w:val="22"/>
              </w:rPr>
              <w:t xml:space="preserve">Married </w:t>
            </w:r>
            <w:r w:rsidR="0048132A">
              <w:rPr>
                <w:rFonts w:ascii="Cambria" w:hAnsi="Cambria"/>
                <w:sz w:val="22"/>
                <w:szCs w:val="22"/>
              </w:rPr>
              <w:t>Filing Separately</w:t>
            </w:r>
          </w:p>
        </w:tc>
        <w:tc>
          <w:tcPr>
            <w:tcW w:w="1296" w:type="dxa"/>
          </w:tcPr>
          <w:p w14:paraId="6BD38F40" w14:textId="77777777" w:rsidR="0048132A" w:rsidRDefault="0048132A" w:rsidP="00F168DC">
            <w:pPr>
              <w:tabs>
                <w:tab w:val="left" w:pos="720"/>
              </w:tabs>
              <w:rPr>
                <w:rFonts w:ascii="Cambria" w:hAnsi="Cambria"/>
                <w:sz w:val="22"/>
                <w:szCs w:val="22"/>
              </w:rPr>
            </w:pPr>
            <w:r>
              <w:rPr>
                <w:rFonts w:ascii="Cambria" w:hAnsi="Cambria"/>
                <w:sz w:val="22"/>
                <w:szCs w:val="22"/>
              </w:rPr>
              <w:t>$1</w:t>
            </w:r>
            <w:r w:rsidR="001C2BE7">
              <w:rPr>
                <w:rFonts w:ascii="Cambria" w:hAnsi="Cambria"/>
                <w:sz w:val="22"/>
                <w:szCs w:val="22"/>
              </w:rPr>
              <w:t>4</w:t>
            </w:r>
            <w:r>
              <w:rPr>
                <w:rFonts w:ascii="Cambria" w:hAnsi="Cambria"/>
                <w:sz w:val="22"/>
                <w:szCs w:val="22"/>
              </w:rPr>
              <w:t>,</w:t>
            </w:r>
            <w:r w:rsidR="001C2BE7">
              <w:rPr>
                <w:rFonts w:ascii="Cambria" w:hAnsi="Cambria"/>
                <w:sz w:val="22"/>
                <w:szCs w:val="22"/>
              </w:rPr>
              <w:t>6</w:t>
            </w:r>
            <w:r>
              <w:rPr>
                <w:rFonts w:ascii="Cambria" w:hAnsi="Cambria"/>
                <w:sz w:val="22"/>
                <w:szCs w:val="22"/>
              </w:rPr>
              <w:t>00</w:t>
            </w:r>
          </w:p>
        </w:tc>
      </w:tr>
      <w:tr w:rsidR="0048132A" w14:paraId="22BDBEB2" w14:textId="77777777" w:rsidTr="000D05AA">
        <w:tc>
          <w:tcPr>
            <w:tcW w:w="2592" w:type="dxa"/>
            <w:vAlign w:val="center"/>
          </w:tcPr>
          <w:p w14:paraId="556E8CDA" w14:textId="77777777" w:rsidR="0048132A" w:rsidRDefault="0048132A" w:rsidP="00F168DC">
            <w:pPr>
              <w:tabs>
                <w:tab w:val="left" w:pos="720"/>
              </w:tabs>
              <w:rPr>
                <w:rFonts w:ascii="Cambria" w:hAnsi="Cambria"/>
                <w:sz w:val="22"/>
                <w:szCs w:val="22"/>
              </w:rPr>
            </w:pPr>
            <w:r>
              <w:rPr>
                <w:rFonts w:ascii="Cambria" w:hAnsi="Cambria"/>
                <w:sz w:val="22"/>
                <w:szCs w:val="22"/>
              </w:rPr>
              <w:t>Head of Household</w:t>
            </w:r>
          </w:p>
        </w:tc>
        <w:tc>
          <w:tcPr>
            <w:tcW w:w="1296" w:type="dxa"/>
          </w:tcPr>
          <w:p w14:paraId="0D1E6F0D" w14:textId="77777777" w:rsidR="0048132A" w:rsidRDefault="0048132A" w:rsidP="00F168DC">
            <w:pPr>
              <w:tabs>
                <w:tab w:val="left" w:pos="720"/>
              </w:tabs>
              <w:rPr>
                <w:rFonts w:ascii="Cambria" w:hAnsi="Cambria"/>
                <w:sz w:val="22"/>
                <w:szCs w:val="22"/>
              </w:rPr>
            </w:pPr>
            <w:r>
              <w:rPr>
                <w:rFonts w:ascii="Cambria" w:hAnsi="Cambria"/>
                <w:sz w:val="22"/>
                <w:szCs w:val="22"/>
              </w:rPr>
              <w:t>$12,450</w:t>
            </w:r>
          </w:p>
        </w:tc>
        <w:tc>
          <w:tcPr>
            <w:tcW w:w="2592" w:type="dxa"/>
            <w:vAlign w:val="center"/>
          </w:tcPr>
          <w:p w14:paraId="6396EFC1" w14:textId="77777777" w:rsidR="0048132A" w:rsidRDefault="0048132A" w:rsidP="00F168DC">
            <w:pPr>
              <w:tabs>
                <w:tab w:val="left" w:pos="720"/>
              </w:tabs>
              <w:rPr>
                <w:rFonts w:ascii="Cambria" w:hAnsi="Cambria"/>
                <w:sz w:val="22"/>
                <w:szCs w:val="22"/>
              </w:rPr>
            </w:pPr>
            <w:r>
              <w:rPr>
                <w:rFonts w:ascii="Cambria" w:hAnsi="Cambria"/>
                <w:sz w:val="22"/>
                <w:szCs w:val="22"/>
              </w:rPr>
              <w:t>Head of Household</w:t>
            </w:r>
          </w:p>
        </w:tc>
        <w:tc>
          <w:tcPr>
            <w:tcW w:w="1296" w:type="dxa"/>
          </w:tcPr>
          <w:p w14:paraId="3078BB7F" w14:textId="77777777" w:rsidR="0048132A" w:rsidRDefault="0048132A" w:rsidP="00F168DC">
            <w:pPr>
              <w:tabs>
                <w:tab w:val="left" w:pos="720"/>
              </w:tabs>
              <w:rPr>
                <w:rFonts w:ascii="Cambria" w:hAnsi="Cambria"/>
                <w:sz w:val="22"/>
                <w:szCs w:val="22"/>
              </w:rPr>
            </w:pPr>
            <w:r>
              <w:rPr>
                <w:rFonts w:ascii="Cambria" w:hAnsi="Cambria"/>
                <w:sz w:val="22"/>
                <w:szCs w:val="22"/>
              </w:rPr>
              <w:t>$</w:t>
            </w:r>
            <w:r w:rsidR="001C2BE7">
              <w:rPr>
                <w:rFonts w:ascii="Cambria" w:hAnsi="Cambria"/>
                <w:sz w:val="22"/>
                <w:szCs w:val="22"/>
              </w:rPr>
              <w:t>2</w:t>
            </w:r>
            <w:r>
              <w:rPr>
                <w:rFonts w:ascii="Cambria" w:hAnsi="Cambria"/>
                <w:sz w:val="22"/>
                <w:szCs w:val="22"/>
              </w:rPr>
              <w:t>1,</w:t>
            </w:r>
            <w:r w:rsidR="001C2BE7">
              <w:rPr>
                <w:rFonts w:ascii="Cambria" w:hAnsi="Cambria"/>
                <w:sz w:val="22"/>
                <w:szCs w:val="22"/>
              </w:rPr>
              <w:t>2</w:t>
            </w:r>
            <w:r>
              <w:rPr>
                <w:rFonts w:ascii="Cambria" w:hAnsi="Cambria"/>
                <w:sz w:val="22"/>
                <w:szCs w:val="22"/>
              </w:rPr>
              <w:t>00</w:t>
            </w:r>
          </w:p>
        </w:tc>
      </w:tr>
      <w:tr w:rsidR="0048132A" w14:paraId="6F023F47" w14:textId="77777777" w:rsidTr="000D05AA">
        <w:tc>
          <w:tcPr>
            <w:tcW w:w="2592" w:type="dxa"/>
            <w:vAlign w:val="center"/>
          </w:tcPr>
          <w:p w14:paraId="6449780C" w14:textId="77777777" w:rsidR="0048132A" w:rsidRDefault="0048132A" w:rsidP="00F168DC">
            <w:pPr>
              <w:tabs>
                <w:tab w:val="left" w:pos="720"/>
              </w:tabs>
              <w:rPr>
                <w:rFonts w:ascii="Cambria" w:hAnsi="Cambria"/>
                <w:sz w:val="22"/>
                <w:szCs w:val="22"/>
              </w:rPr>
            </w:pPr>
            <w:r>
              <w:rPr>
                <w:rFonts w:ascii="Cambria" w:hAnsi="Cambria"/>
                <w:sz w:val="22"/>
                <w:szCs w:val="22"/>
              </w:rPr>
              <w:t>Qualifying Widow(</w:t>
            </w:r>
            <w:proofErr w:type="spellStart"/>
            <w:r>
              <w:rPr>
                <w:rFonts w:ascii="Cambria" w:hAnsi="Cambria"/>
                <w:sz w:val="22"/>
                <w:szCs w:val="22"/>
              </w:rPr>
              <w:t>er</w:t>
            </w:r>
            <w:proofErr w:type="spellEnd"/>
            <w:r>
              <w:rPr>
                <w:rFonts w:ascii="Cambria" w:hAnsi="Cambria"/>
                <w:sz w:val="22"/>
                <w:szCs w:val="22"/>
              </w:rPr>
              <w:t>)</w:t>
            </w:r>
          </w:p>
        </w:tc>
        <w:tc>
          <w:tcPr>
            <w:tcW w:w="1296" w:type="dxa"/>
          </w:tcPr>
          <w:p w14:paraId="718F45D7" w14:textId="77777777" w:rsidR="0048132A" w:rsidRDefault="0048132A" w:rsidP="00F168DC">
            <w:pPr>
              <w:tabs>
                <w:tab w:val="left" w:pos="720"/>
              </w:tabs>
              <w:rPr>
                <w:rFonts w:ascii="Cambria" w:hAnsi="Cambria"/>
                <w:sz w:val="22"/>
                <w:szCs w:val="22"/>
              </w:rPr>
            </w:pPr>
            <w:r>
              <w:rPr>
                <w:rFonts w:ascii="Cambria" w:hAnsi="Cambria"/>
                <w:sz w:val="22"/>
                <w:szCs w:val="22"/>
              </w:rPr>
              <w:t>$1</w:t>
            </w:r>
            <w:r w:rsidR="001C2BE7">
              <w:rPr>
                <w:rFonts w:ascii="Cambria" w:hAnsi="Cambria"/>
                <w:sz w:val="22"/>
                <w:szCs w:val="22"/>
              </w:rPr>
              <w:t>5</w:t>
            </w:r>
            <w:r>
              <w:rPr>
                <w:rFonts w:ascii="Cambria" w:hAnsi="Cambria"/>
                <w:sz w:val="22"/>
                <w:szCs w:val="22"/>
              </w:rPr>
              <w:t>,</w:t>
            </w:r>
            <w:r w:rsidR="001C2BE7">
              <w:rPr>
                <w:rFonts w:ascii="Cambria" w:hAnsi="Cambria"/>
                <w:sz w:val="22"/>
                <w:szCs w:val="22"/>
              </w:rPr>
              <w:t>20</w:t>
            </w:r>
            <w:r>
              <w:rPr>
                <w:rFonts w:ascii="Cambria" w:hAnsi="Cambria"/>
                <w:sz w:val="22"/>
                <w:szCs w:val="22"/>
              </w:rPr>
              <w:t>0</w:t>
            </w:r>
          </w:p>
        </w:tc>
        <w:tc>
          <w:tcPr>
            <w:tcW w:w="2592" w:type="dxa"/>
            <w:vAlign w:val="center"/>
          </w:tcPr>
          <w:p w14:paraId="20772F03" w14:textId="77777777" w:rsidR="0048132A" w:rsidRDefault="0048132A" w:rsidP="00F168DC">
            <w:pPr>
              <w:tabs>
                <w:tab w:val="left" w:pos="720"/>
              </w:tabs>
              <w:rPr>
                <w:rFonts w:ascii="Cambria" w:hAnsi="Cambria"/>
                <w:sz w:val="22"/>
                <w:szCs w:val="22"/>
              </w:rPr>
            </w:pPr>
            <w:r>
              <w:rPr>
                <w:rFonts w:ascii="Cambria" w:hAnsi="Cambria"/>
                <w:sz w:val="22"/>
                <w:szCs w:val="22"/>
              </w:rPr>
              <w:t>Qualifying Widow(</w:t>
            </w:r>
            <w:proofErr w:type="spellStart"/>
            <w:r>
              <w:rPr>
                <w:rFonts w:ascii="Cambria" w:hAnsi="Cambria"/>
                <w:sz w:val="22"/>
                <w:szCs w:val="22"/>
              </w:rPr>
              <w:t>er</w:t>
            </w:r>
            <w:proofErr w:type="spellEnd"/>
            <w:r>
              <w:rPr>
                <w:rFonts w:ascii="Cambria" w:hAnsi="Cambria"/>
                <w:sz w:val="22"/>
                <w:szCs w:val="22"/>
              </w:rPr>
              <w:t>)</w:t>
            </w:r>
          </w:p>
        </w:tc>
        <w:tc>
          <w:tcPr>
            <w:tcW w:w="1296" w:type="dxa"/>
          </w:tcPr>
          <w:p w14:paraId="17533AC4" w14:textId="77777777" w:rsidR="0048132A" w:rsidRDefault="0048132A" w:rsidP="00F168DC">
            <w:pPr>
              <w:tabs>
                <w:tab w:val="left" w:pos="720"/>
              </w:tabs>
              <w:rPr>
                <w:rFonts w:ascii="Cambria" w:hAnsi="Cambria"/>
                <w:sz w:val="22"/>
                <w:szCs w:val="22"/>
              </w:rPr>
            </w:pPr>
            <w:r>
              <w:rPr>
                <w:rFonts w:ascii="Cambria" w:hAnsi="Cambria"/>
                <w:sz w:val="22"/>
                <w:szCs w:val="22"/>
              </w:rPr>
              <w:t>$2</w:t>
            </w:r>
            <w:r w:rsidR="001C2BE7">
              <w:rPr>
                <w:rFonts w:ascii="Cambria" w:hAnsi="Cambria"/>
                <w:sz w:val="22"/>
                <w:szCs w:val="22"/>
              </w:rPr>
              <w:t>6</w:t>
            </w:r>
            <w:r>
              <w:rPr>
                <w:rFonts w:ascii="Cambria" w:hAnsi="Cambria"/>
                <w:sz w:val="22"/>
                <w:szCs w:val="22"/>
              </w:rPr>
              <w:t>,</w:t>
            </w:r>
            <w:r w:rsidR="001C2BE7">
              <w:rPr>
                <w:rFonts w:ascii="Cambria" w:hAnsi="Cambria"/>
                <w:sz w:val="22"/>
                <w:szCs w:val="22"/>
              </w:rPr>
              <w:t>6</w:t>
            </w:r>
            <w:r>
              <w:rPr>
                <w:rFonts w:ascii="Cambria" w:hAnsi="Cambria"/>
                <w:sz w:val="22"/>
                <w:szCs w:val="22"/>
              </w:rPr>
              <w:t>00</w:t>
            </w:r>
          </w:p>
        </w:tc>
      </w:tr>
    </w:tbl>
    <w:p w14:paraId="44426AF9" w14:textId="77777777" w:rsidR="0060697E" w:rsidRDefault="0060697E" w:rsidP="00C5611E">
      <w:pPr>
        <w:tabs>
          <w:tab w:val="left" w:pos="432"/>
        </w:tabs>
        <w:rPr>
          <w:rFonts w:ascii="Cambria" w:hAnsi="Cambria"/>
          <w:sz w:val="22"/>
          <w:szCs w:val="22"/>
        </w:rPr>
      </w:pPr>
    </w:p>
    <w:p w14:paraId="430EA6C0" w14:textId="77777777" w:rsidR="00733035" w:rsidRDefault="00733035" w:rsidP="003D3A25">
      <w:pPr>
        <w:tabs>
          <w:tab w:val="left" w:pos="432"/>
        </w:tabs>
        <w:spacing w:line="259" w:lineRule="auto"/>
        <w:rPr>
          <w:rFonts w:ascii="Cambria" w:hAnsi="Cambria"/>
          <w:sz w:val="22"/>
          <w:szCs w:val="22"/>
        </w:rPr>
      </w:pPr>
    </w:p>
    <w:p w14:paraId="241FFADA" w14:textId="77777777" w:rsidR="0008323E" w:rsidRDefault="0008323E" w:rsidP="003D3A25">
      <w:pPr>
        <w:tabs>
          <w:tab w:val="left" w:pos="432"/>
        </w:tabs>
        <w:spacing w:line="259" w:lineRule="auto"/>
        <w:rPr>
          <w:rFonts w:ascii="Cambria" w:hAnsi="Cambria"/>
          <w:sz w:val="22"/>
          <w:szCs w:val="22"/>
        </w:rPr>
      </w:pPr>
      <w:r>
        <w:rPr>
          <w:rFonts w:ascii="Cambria" w:hAnsi="Cambria"/>
          <w:b/>
          <w:sz w:val="22"/>
          <w:szCs w:val="22"/>
        </w:rPr>
        <w:t>Personal and Dependent Exemptions Eliminated</w:t>
      </w:r>
    </w:p>
    <w:p w14:paraId="79E754A2" w14:textId="77777777" w:rsidR="007F4D88" w:rsidRDefault="007F4D88" w:rsidP="003D3A25">
      <w:pPr>
        <w:tabs>
          <w:tab w:val="left" w:pos="432"/>
        </w:tabs>
        <w:spacing w:line="259" w:lineRule="auto"/>
        <w:rPr>
          <w:rFonts w:ascii="Cambria" w:hAnsi="Cambria"/>
          <w:sz w:val="22"/>
          <w:szCs w:val="22"/>
        </w:rPr>
      </w:pPr>
    </w:p>
    <w:p w14:paraId="3AA6CA15" w14:textId="023E7CD3" w:rsidR="00455DD9" w:rsidRDefault="0008323E" w:rsidP="003D3A25">
      <w:pPr>
        <w:tabs>
          <w:tab w:val="left" w:pos="432"/>
        </w:tabs>
        <w:spacing w:line="259" w:lineRule="auto"/>
        <w:rPr>
          <w:rFonts w:ascii="Cambria" w:hAnsi="Cambria"/>
          <w:sz w:val="22"/>
          <w:szCs w:val="22"/>
        </w:rPr>
      </w:pPr>
      <w:r>
        <w:rPr>
          <w:rFonts w:ascii="Cambria" w:hAnsi="Cambria"/>
          <w:sz w:val="22"/>
          <w:szCs w:val="22"/>
        </w:rPr>
        <w:tab/>
        <w:t>One of the mo</w:t>
      </w:r>
      <w:r w:rsidR="00AB71B6">
        <w:rPr>
          <w:rFonts w:ascii="Cambria" w:hAnsi="Cambria"/>
          <w:sz w:val="22"/>
          <w:szCs w:val="22"/>
        </w:rPr>
        <w:t>re</w:t>
      </w:r>
      <w:r>
        <w:rPr>
          <w:rFonts w:ascii="Cambria" w:hAnsi="Cambria"/>
          <w:sz w:val="22"/>
          <w:szCs w:val="22"/>
        </w:rPr>
        <w:t xml:space="preserve"> widely discussed </w:t>
      </w:r>
      <w:r w:rsidR="00AB71B6">
        <w:rPr>
          <w:rFonts w:ascii="Cambria" w:hAnsi="Cambria"/>
          <w:sz w:val="22"/>
          <w:szCs w:val="22"/>
        </w:rPr>
        <w:t xml:space="preserve">and controversial </w:t>
      </w:r>
      <w:r>
        <w:rPr>
          <w:rFonts w:ascii="Cambria" w:hAnsi="Cambria"/>
          <w:sz w:val="22"/>
          <w:szCs w:val="22"/>
        </w:rPr>
        <w:t>ch</w:t>
      </w:r>
      <w:r w:rsidR="00792284">
        <w:rPr>
          <w:rFonts w:ascii="Cambria" w:hAnsi="Cambria"/>
          <w:sz w:val="22"/>
          <w:szCs w:val="22"/>
        </w:rPr>
        <w:t>anges brought by the TCJA</w:t>
      </w:r>
      <w:r>
        <w:rPr>
          <w:rFonts w:ascii="Cambria" w:hAnsi="Cambria"/>
          <w:sz w:val="22"/>
          <w:szCs w:val="22"/>
        </w:rPr>
        <w:t xml:space="preserve"> is the elimination of the exemption that eligible taxpayers could previously claim for themselves, their spouses, and their qualifying dependents.  The amount of that exemption was $4,050 per qualifying individual in 2017.  While skeptics </w:t>
      </w:r>
      <w:r w:rsidR="006E2868">
        <w:rPr>
          <w:rFonts w:ascii="Cambria" w:hAnsi="Cambria"/>
          <w:sz w:val="22"/>
          <w:szCs w:val="22"/>
        </w:rPr>
        <w:t>maintain</w:t>
      </w:r>
      <w:r>
        <w:rPr>
          <w:rFonts w:ascii="Cambria" w:hAnsi="Cambria"/>
          <w:sz w:val="22"/>
          <w:szCs w:val="22"/>
        </w:rPr>
        <w:t xml:space="preserve"> </w:t>
      </w:r>
      <w:r w:rsidR="006E2868">
        <w:rPr>
          <w:rFonts w:ascii="Cambria" w:hAnsi="Cambria"/>
          <w:sz w:val="22"/>
          <w:szCs w:val="22"/>
        </w:rPr>
        <w:t xml:space="preserve">that </w:t>
      </w:r>
      <w:r>
        <w:rPr>
          <w:rFonts w:ascii="Cambria" w:hAnsi="Cambria"/>
          <w:sz w:val="22"/>
          <w:szCs w:val="22"/>
        </w:rPr>
        <w:t xml:space="preserve">the elimination of the exemption </w:t>
      </w:r>
      <w:r w:rsidR="00127C0A">
        <w:rPr>
          <w:rFonts w:ascii="Cambria" w:hAnsi="Cambria"/>
          <w:sz w:val="22"/>
          <w:szCs w:val="22"/>
        </w:rPr>
        <w:t>means that the TCJA</w:t>
      </w:r>
      <w:r w:rsidR="006E2868">
        <w:rPr>
          <w:rFonts w:ascii="Cambria" w:hAnsi="Cambria"/>
          <w:sz w:val="22"/>
          <w:szCs w:val="22"/>
        </w:rPr>
        <w:t xml:space="preserve"> will have negative net effects </w:t>
      </w:r>
      <w:r>
        <w:rPr>
          <w:rFonts w:ascii="Cambria" w:hAnsi="Cambria"/>
          <w:sz w:val="22"/>
          <w:szCs w:val="22"/>
        </w:rPr>
        <w:t xml:space="preserve">for </w:t>
      </w:r>
      <w:r w:rsidR="006E2868">
        <w:rPr>
          <w:rFonts w:ascii="Cambria" w:hAnsi="Cambria"/>
          <w:sz w:val="22"/>
          <w:szCs w:val="22"/>
        </w:rPr>
        <w:t xml:space="preserve">many </w:t>
      </w:r>
      <w:r>
        <w:rPr>
          <w:rFonts w:ascii="Cambria" w:hAnsi="Cambria"/>
          <w:sz w:val="22"/>
          <w:szCs w:val="22"/>
        </w:rPr>
        <w:t>larger families and ho</w:t>
      </w:r>
      <w:r w:rsidR="00E41611">
        <w:rPr>
          <w:rFonts w:ascii="Cambria" w:hAnsi="Cambria"/>
          <w:sz w:val="22"/>
          <w:szCs w:val="22"/>
        </w:rPr>
        <w:t>useholds, proponents of the tax law change</w:t>
      </w:r>
      <w:r>
        <w:rPr>
          <w:rFonts w:ascii="Cambria" w:hAnsi="Cambria"/>
          <w:sz w:val="22"/>
          <w:szCs w:val="22"/>
        </w:rPr>
        <w:t xml:space="preserve"> point out that the loss of the exemption </w:t>
      </w:r>
      <w:r w:rsidR="006E2868">
        <w:rPr>
          <w:rFonts w:ascii="Cambria" w:hAnsi="Cambria"/>
          <w:sz w:val="22"/>
          <w:szCs w:val="22"/>
        </w:rPr>
        <w:t>will be</w:t>
      </w:r>
      <w:r>
        <w:rPr>
          <w:rFonts w:ascii="Cambria" w:hAnsi="Cambria"/>
          <w:sz w:val="22"/>
          <w:szCs w:val="22"/>
        </w:rPr>
        <w:t xml:space="preserve"> at least part</w:t>
      </w:r>
      <w:r w:rsidR="006E2868">
        <w:rPr>
          <w:rFonts w:ascii="Cambria" w:hAnsi="Cambria"/>
          <w:sz w:val="22"/>
          <w:szCs w:val="22"/>
        </w:rPr>
        <w:t>ially</w:t>
      </w:r>
      <w:r>
        <w:rPr>
          <w:rFonts w:ascii="Cambria" w:hAnsi="Cambria"/>
          <w:sz w:val="22"/>
          <w:szCs w:val="22"/>
        </w:rPr>
        <w:t xml:space="preserve"> offset by</w:t>
      </w:r>
      <w:r w:rsidR="00F168DC">
        <w:rPr>
          <w:rFonts w:ascii="Cambria" w:hAnsi="Cambria"/>
          <w:sz w:val="22"/>
          <w:szCs w:val="22"/>
        </w:rPr>
        <w:t xml:space="preserve"> the generally lower tax rates and by the</w:t>
      </w:r>
      <w:r>
        <w:rPr>
          <w:rFonts w:ascii="Cambria" w:hAnsi="Cambria"/>
          <w:sz w:val="22"/>
          <w:szCs w:val="22"/>
        </w:rPr>
        <w:t xml:space="preserve"> </w:t>
      </w:r>
      <w:r w:rsidR="006E2868">
        <w:rPr>
          <w:rFonts w:ascii="Cambria" w:hAnsi="Cambria"/>
          <w:sz w:val="22"/>
          <w:szCs w:val="22"/>
        </w:rPr>
        <w:t>increase</w:t>
      </w:r>
      <w:r w:rsidR="00792284">
        <w:rPr>
          <w:rFonts w:ascii="Cambria" w:hAnsi="Cambria"/>
          <w:sz w:val="22"/>
          <w:szCs w:val="22"/>
        </w:rPr>
        <w:t>s in the</w:t>
      </w:r>
      <w:r w:rsidR="006E2868">
        <w:rPr>
          <w:rFonts w:ascii="Cambria" w:hAnsi="Cambria"/>
          <w:sz w:val="22"/>
          <w:szCs w:val="22"/>
        </w:rPr>
        <w:t xml:space="preserve"> </w:t>
      </w:r>
      <w:r>
        <w:rPr>
          <w:rFonts w:ascii="Cambria" w:hAnsi="Cambria"/>
          <w:sz w:val="22"/>
          <w:szCs w:val="22"/>
        </w:rPr>
        <w:t>standard deduction</w:t>
      </w:r>
      <w:r w:rsidR="00455DD9">
        <w:rPr>
          <w:rFonts w:ascii="Cambria" w:hAnsi="Cambria"/>
          <w:sz w:val="22"/>
          <w:szCs w:val="22"/>
        </w:rPr>
        <w:t xml:space="preserve">, </w:t>
      </w:r>
      <w:r w:rsidR="00127C0A">
        <w:rPr>
          <w:rFonts w:ascii="Cambria" w:hAnsi="Cambria"/>
          <w:sz w:val="22"/>
          <w:szCs w:val="22"/>
        </w:rPr>
        <w:t>mention</w:t>
      </w:r>
      <w:r w:rsidR="006E2868">
        <w:rPr>
          <w:rFonts w:ascii="Cambria" w:hAnsi="Cambria"/>
          <w:sz w:val="22"/>
          <w:szCs w:val="22"/>
        </w:rPr>
        <w:t>ed above,</w:t>
      </w:r>
      <w:r>
        <w:rPr>
          <w:rFonts w:ascii="Cambria" w:hAnsi="Cambria"/>
          <w:sz w:val="22"/>
          <w:szCs w:val="22"/>
        </w:rPr>
        <w:t xml:space="preserve"> a</w:t>
      </w:r>
      <w:r w:rsidR="006E2868">
        <w:rPr>
          <w:rFonts w:ascii="Cambria" w:hAnsi="Cambria"/>
          <w:sz w:val="22"/>
          <w:szCs w:val="22"/>
        </w:rPr>
        <w:t>s well as</w:t>
      </w:r>
      <w:r w:rsidR="00F168DC">
        <w:rPr>
          <w:rFonts w:ascii="Cambria" w:hAnsi="Cambria"/>
          <w:sz w:val="22"/>
          <w:szCs w:val="22"/>
        </w:rPr>
        <w:t xml:space="preserve"> by the increase</w:t>
      </w:r>
      <w:r w:rsidR="006E2868">
        <w:rPr>
          <w:rFonts w:ascii="Cambria" w:hAnsi="Cambria"/>
          <w:sz w:val="22"/>
          <w:szCs w:val="22"/>
        </w:rPr>
        <w:t xml:space="preserve"> </w:t>
      </w:r>
      <w:r>
        <w:rPr>
          <w:rFonts w:ascii="Cambria" w:hAnsi="Cambria"/>
          <w:sz w:val="22"/>
          <w:szCs w:val="22"/>
        </w:rPr>
        <w:t xml:space="preserve">in the child tax credit, </w:t>
      </w:r>
      <w:r w:rsidR="00127C0A">
        <w:rPr>
          <w:rFonts w:ascii="Cambria" w:hAnsi="Cambria"/>
          <w:sz w:val="22"/>
          <w:szCs w:val="22"/>
        </w:rPr>
        <w:t>which we will touch on</w:t>
      </w:r>
      <w:r w:rsidR="006E2868">
        <w:rPr>
          <w:rFonts w:ascii="Cambria" w:hAnsi="Cambria"/>
          <w:sz w:val="22"/>
          <w:szCs w:val="22"/>
        </w:rPr>
        <w:t xml:space="preserve"> below</w:t>
      </w:r>
      <w:r>
        <w:rPr>
          <w:rFonts w:ascii="Cambria" w:hAnsi="Cambria"/>
          <w:sz w:val="22"/>
          <w:szCs w:val="22"/>
        </w:rPr>
        <w:t>.</w:t>
      </w:r>
      <w:r w:rsidR="00455DD9" w:rsidRPr="00455DD9">
        <w:rPr>
          <w:rFonts w:ascii="Cambria" w:hAnsi="Cambria"/>
          <w:sz w:val="22"/>
          <w:szCs w:val="22"/>
        </w:rPr>
        <w:t xml:space="preserve"> </w:t>
      </w:r>
    </w:p>
    <w:p w14:paraId="2BA34B97" w14:textId="77777777" w:rsidR="00455DD9" w:rsidRDefault="00455DD9" w:rsidP="007F4D88">
      <w:pPr>
        <w:tabs>
          <w:tab w:val="left" w:pos="432"/>
        </w:tabs>
        <w:spacing w:line="360" w:lineRule="auto"/>
        <w:rPr>
          <w:rFonts w:ascii="Cambria" w:hAnsi="Cambria"/>
          <w:sz w:val="22"/>
          <w:szCs w:val="22"/>
        </w:rPr>
      </w:pPr>
    </w:p>
    <w:p w14:paraId="3297B008" w14:textId="77777777" w:rsidR="00455DD9" w:rsidRDefault="000A53AD" w:rsidP="003D3A25">
      <w:pPr>
        <w:tabs>
          <w:tab w:val="left" w:pos="432"/>
        </w:tabs>
        <w:spacing w:line="259" w:lineRule="auto"/>
        <w:rPr>
          <w:rFonts w:ascii="Cambria" w:hAnsi="Cambria"/>
          <w:sz w:val="22"/>
          <w:szCs w:val="22"/>
        </w:rPr>
      </w:pPr>
      <w:r>
        <w:rPr>
          <w:rFonts w:ascii="Cambria" w:hAnsi="Cambria"/>
          <w:b/>
          <w:sz w:val="22"/>
          <w:szCs w:val="22"/>
        </w:rPr>
        <w:t>Tax Deduction Changes</w:t>
      </w:r>
    </w:p>
    <w:p w14:paraId="0048E406" w14:textId="77777777" w:rsidR="007F4D88" w:rsidRDefault="007F4D88" w:rsidP="003D3A25">
      <w:pPr>
        <w:tabs>
          <w:tab w:val="left" w:pos="432"/>
        </w:tabs>
        <w:spacing w:line="259" w:lineRule="auto"/>
        <w:rPr>
          <w:rFonts w:ascii="Cambria" w:hAnsi="Cambria"/>
          <w:sz w:val="22"/>
          <w:szCs w:val="22"/>
        </w:rPr>
      </w:pPr>
    </w:p>
    <w:p w14:paraId="076067BD" w14:textId="77777777" w:rsidR="00975731" w:rsidRDefault="00455DD9" w:rsidP="003D3A25">
      <w:pPr>
        <w:tabs>
          <w:tab w:val="left" w:pos="432"/>
        </w:tabs>
        <w:spacing w:line="259" w:lineRule="auto"/>
        <w:rPr>
          <w:rFonts w:ascii="Cambria" w:hAnsi="Cambria"/>
          <w:sz w:val="22"/>
          <w:szCs w:val="22"/>
        </w:rPr>
      </w:pPr>
      <w:r>
        <w:rPr>
          <w:rFonts w:ascii="Cambria" w:hAnsi="Cambria"/>
          <w:sz w:val="22"/>
          <w:szCs w:val="22"/>
        </w:rPr>
        <w:tab/>
        <w:t>Deductions can be grouped into two broad categories</w:t>
      </w:r>
      <w:r w:rsidR="005D0D3D">
        <w:rPr>
          <w:rFonts w:ascii="Cambria" w:hAnsi="Cambria"/>
          <w:sz w:val="22"/>
          <w:szCs w:val="22"/>
        </w:rPr>
        <w:t>.  On</w:t>
      </w:r>
      <w:r w:rsidR="005C60EB">
        <w:rPr>
          <w:rFonts w:ascii="Cambria" w:hAnsi="Cambria"/>
          <w:sz w:val="22"/>
          <w:szCs w:val="22"/>
        </w:rPr>
        <w:t xml:space="preserve"> the</w:t>
      </w:r>
      <w:r w:rsidR="005D0D3D">
        <w:rPr>
          <w:rFonts w:ascii="Cambria" w:hAnsi="Cambria"/>
          <w:sz w:val="22"/>
          <w:szCs w:val="22"/>
        </w:rPr>
        <w:t xml:space="preserve"> one hand,</w:t>
      </w:r>
      <w:r>
        <w:rPr>
          <w:rFonts w:ascii="Cambria" w:hAnsi="Cambria"/>
          <w:sz w:val="22"/>
          <w:szCs w:val="22"/>
        </w:rPr>
        <w:t xml:space="preserve"> </w:t>
      </w:r>
      <w:r w:rsidR="005D0D3D">
        <w:rPr>
          <w:rFonts w:ascii="Cambria" w:hAnsi="Cambria"/>
          <w:sz w:val="22"/>
          <w:szCs w:val="22"/>
        </w:rPr>
        <w:t>so-called</w:t>
      </w:r>
      <w:r w:rsidR="000D759A">
        <w:rPr>
          <w:rFonts w:ascii="Cambria" w:hAnsi="Cambria"/>
          <w:sz w:val="22"/>
          <w:szCs w:val="22"/>
        </w:rPr>
        <w:t xml:space="preserve"> “deductions </w:t>
      </w:r>
      <w:r w:rsidR="000D759A" w:rsidRPr="000D759A">
        <w:rPr>
          <w:rFonts w:ascii="Cambria" w:hAnsi="Cambria"/>
          <w:b/>
          <w:i/>
          <w:sz w:val="22"/>
          <w:szCs w:val="22"/>
        </w:rPr>
        <w:t>to</w:t>
      </w:r>
      <w:r w:rsidR="000D759A">
        <w:rPr>
          <w:rFonts w:ascii="Cambria" w:hAnsi="Cambria"/>
          <w:sz w:val="22"/>
          <w:szCs w:val="22"/>
        </w:rPr>
        <w:t xml:space="preserve"> adjusted gross income</w:t>
      </w:r>
      <w:r w:rsidR="00BC34B1">
        <w:rPr>
          <w:rFonts w:ascii="Cambria" w:hAnsi="Cambria"/>
          <w:sz w:val="22"/>
          <w:szCs w:val="22"/>
        </w:rPr>
        <w:t xml:space="preserve"> (AGI)</w:t>
      </w:r>
      <w:r w:rsidR="000D759A">
        <w:rPr>
          <w:rFonts w:ascii="Cambria" w:hAnsi="Cambria"/>
          <w:sz w:val="22"/>
          <w:szCs w:val="22"/>
        </w:rPr>
        <w:t>” – also known as</w:t>
      </w:r>
      <w:r w:rsidR="005D0D3D">
        <w:rPr>
          <w:rFonts w:ascii="Cambria" w:hAnsi="Cambria"/>
          <w:sz w:val="22"/>
          <w:szCs w:val="22"/>
        </w:rPr>
        <w:t xml:space="preserve"> “above</w:t>
      </w:r>
      <w:r w:rsidR="00311C83">
        <w:rPr>
          <w:rFonts w:ascii="Cambria" w:hAnsi="Cambria"/>
          <w:sz w:val="22"/>
          <w:szCs w:val="22"/>
        </w:rPr>
        <w:t>-</w:t>
      </w:r>
      <w:r w:rsidR="005D0D3D">
        <w:rPr>
          <w:rFonts w:ascii="Cambria" w:hAnsi="Cambria"/>
          <w:sz w:val="22"/>
          <w:szCs w:val="22"/>
        </w:rPr>
        <w:t>the</w:t>
      </w:r>
      <w:r w:rsidR="00311C83">
        <w:rPr>
          <w:rFonts w:ascii="Cambria" w:hAnsi="Cambria"/>
          <w:sz w:val="22"/>
          <w:szCs w:val="22"/>
        </w:rPr>
        <w:t>-</w:t>
      </w:r>
      <w:r w:rsidR="005D0D3D">
        <w:rPr>
          <w:rFonts w:ascii="Cambria" w:hAnsi="Cambria"/>
          <w:sz w:val="22"/>
          <w:szCs w:val="22"/>
        </w:rPr>
        <w:t>line” deductions</w:t>
      </w:r>
      <w:r w:rsidR="00313816">
        <w:rPr>
          <w:rFonts w:ascii="Cambria" w:hAnsi="Cambria"/>
          <w:sz w:val="22"/>
          <w:szCs w:val="22"/>
        </w:rPr>
        <w:t>,</w:t>
      </w:r>
      <w:r w:rsidR="005D0D3D">
        <w:rPr>
          <w:rFonts w:ascii="Cambria" w:hAnsi="Cambria"/>
          <w:sz w:val="22"/>
          <w:szCs w:val="22"/>
        </w:rPr>
        <w:t xml:space="preserve"> </w:t>
      </w:r>
      <w:r w:rsidR="00975731">
        <w:rPr>
          <w:rFonts w:ascii="Cambria" w:hAnsi="Cambria"/>
          <w:sz w:val="22"/>
          <w:szCs w:val="22"/>
        </w:rPr>
        <w:t>from the area on former versions of Form 1040 wh</w:t>
      </w:r>
      <w:r w:rsidR="00313816">
        <w:rPr>
          <w:rFonts w:ascii="Cambria" w:hAnsi="Cambria"/>
          <w:sz w:val="22"/>
          <w:szCs w:val="22"/>
        </w:rPr>
        <w:t>ere these deductions were previous</w:t>
      </w:r>
      <w:r w:rsidR="00975731">
        <w:rPr>
          <w:rFonts w:ascii="Cambria" w:hAnsi="Cambria"/>
          <w:sz w:val="22"/>
          <w:szCs w:val="22"/>
        </w:rPr>
        <w:t xml:space="preserve">ly taken – </w:t>
      </w:r>
      <w:r>
        <w:rPr>
          <w:rFonts w:ascii="Cambria" w:hAnsi="Cambria"/>
          <w:sz w:val="22"/>
          <w:szCs w:val="22"/>
        </w:rPr>
        <w:t xml:space="preserve">are subtracted </w:t>
      </w:r>
      <w:r w:rsidR="005D0D3D">
        <w:rPr>
          <w:rFonts w:ascii="Cambria" w:hAnsi="Cambria"/>
          <w:sz w:val="22"/>
          <w:szCs w:val="22"/>
        </w:rPr>
        <w:t xml:space="preserve">from a taxpayer’s total income </w:t>
      </w:r>
      <w:r>
        <w:rPr>
          <w:rFonts w:ascii="Cambria" w:hAnsi="Cambria"/>
          <w:sz w:val="22"/>
          <w:szCs w:val="22"/>
        </w:rPr>
        <w:t xml:space="preserve">to </w:t>
      </w:r>
      <w:r w:rsidR="005D0D3D">
        <w:rPr>
          <w:rFonts w:ascii="Cambria" w:hAnsi="Cambria"/>
          <w:sz w:val="22"/>
          <w:szCs w:val="22"/>
        </w:rPr>
        <w:t>arrive at her</w:t>
      </w:r>
      <w:r w:rsidR="00127C0A">
        <w:rPr>
          <w:rFonts w:ascii="Cambria" w:hAnsi="Cambria"/>
          <w:sz w:val="22"/>
          <w:szCs w:val="22"/>
        </w:rPr>
        <w:t xml:space="preserve"> or his</w:t>
      </w:r>
      <w:r w:rsidR="005D0D3D">
        <w:rPr>
          <w:rFonts w:ascii="Cambria" w:hAnsi="Cambria"/>
          <w:sz w:val="22"/>
          <w:szCs w:val="22"/>
        </w:rPr>
        <w:t xml:space="preserve"> </w:t>
      </w:r>
      <w:r w:rsidR="00BC34B1">
        <w:rPr>
          <w:rFonts w:ascii="Cambria" w:hAnsi="Cambria"/>
          <w:sz w:val="22"/>
          <w:szCs w:val="22"/>
        </w:rPr>
        <w:t>AGI</w:t>
      </w:r>
      <w:r w:rsidR="005D0D3D">
        <w:rPr>
          <w:rFonts w:ascii="Cambria" w:hAnsi="Cambria"/>
          <w:sz w:val="22"/>
          <w:szCs w:val="22"/>
        </w:rPr>
        <w:t>, and may be taken in addition to the standard deduction.</w:t>
      </w:r>
    </w:p>
    <w:p w14:paraId="187881ED" w14:textId="77777777" w:rsidR="00BC34B1" w:rsidRDefault="00313816" w:rsidP="00C5611E">
      <w:pPr>
        <w:tabs>
          <w:tab w:val="left" w:pos="432"/>
        </w:tabs>
        <w:rPr>
          <w:rFonts w:ascii="Cambria" w:hAnsi="Cambria"/>
          <w:sz w:val="22"/>
          <w:szCs w:val="22"/>
        </w:rPr>
      </w:pPr>
      <w:r w:rsidRPr="00BC34B1">
        <w:rPr>
          <w:rFonts w:ascii="Cambria" w:hAnsi="Cambria"/>
          <w:noProof/>
          <w:sz w:val="22"/>
          <w:szCs w:val="22"/>
        </w:rPr>
        <w:lastRenderedPageBreak/>
        <mc:AlternateContent>
          <mc:Choice Requires="wps">
            <w:drawing>
              <wp:anchor distT="45720" distB="45720" distL="114300" distR="114300" simplePos="0" relativeHeight="251683840" behindDoc="0" locked="0" layoutInCell="1" allowOverlap="1" wp14:anchorId="0F47F29C" wp14:editId="563308A3">
                <wp:simplePos x="0" y="0"/>
                <wp:positionH relativeFrom="margin">
                  <wp:align>center</wp:align>
                </wp:positionH>
                <wp:positionV relativeFrom="paragraph">
                  <wp:posOffset>9</wp:posOffset>
                </wp:positionV>
                <wp:extent cx="5281295" cy="591820"/>
                <wp:effectExtent l="0" t="0" r="1460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591820"/>
                        </a:xfrm>
                        <a:prstGeom prst="rect">
                          <a:avLst/>
                        </a:prstGeom>
                        <a:solidFill>
                          <a:srgbClr val="FFFFFF"/>
                        </a:solidFill>
                        <a:ln w="9525">
                          <a:solidFill>
                            <a:schemeClr val="accent1">
                              <a:lumMod val="75000"/>
                            </a:schemeClr>
                          </a:solidFill>
                          <a:miter lim="800000"/>
                          <a:headEnd/>
                          <a:tailEnd/>
                        </a:ln>
                      </wps:spPr>
                      <wps:txbx>
                        <w:txbxContent>
                          <w:p w14:paraId="0AC4E303" w14:textId="77777777" w:rsidR="0017581D" w:rsidRDefault="0017581D" w:rsidP="00313816">
                            <w:r>
                              <w:rPr>
                                <w:rFonts w:ascii="Cambria" w:hAnsi="Cambria"/>
                                <w:sz w:val="22"/>
                                <w:szCs w:val="22"/>
                              </w:rPr>
                              <w:t>Above-the-line deductions are now claimed on Schedule 1, Lines 23 to 36; the total is then subtracted from the figure for total income on Form 1040, Line 6 to arrive at AGI on Form 1040, Line 7.</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F47F29C" id="_x0000_s1027" type="#_x0000_t202" style="position:absolute;margin-left:0;margin-top:0;width:415.85pt;height:46.6pt;z-index:2516838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" strokecolor="#2e74b5 [2404]">
                <v:textbox style="mso-fit-shape-to-text:t">
                  <w:txbxContent>
                    <w:p w14:paraId="0AC4E303" w14:textId="77777777" w:rsidR="0017581D" w:rsidRDefault="0017581D" w:rsidP="00313816">
                      <w:r>
                        <w:rPr>
                          <w:rFonts w:ascii="Cambria" w:hAnsi="Cambria"/>
                          <w:sz w:val="22"/>
                          <w:szCs w:val="22"/>
                        </w:rPr>
                        <w:t>Above-the-line deductions are now claimed on Schedule 1, Lines 23 to 36; the total is then subtracted from the figure for total income on Form 1040, Line 6 to arrive at AGI on Form 1040, Line 7.</w:t>
                      </w:r>
                    </w:p>
                  </w:txbxContent>
                </v:textbox>
                <w10:wrap type="square" anchorx="margin"/>
              </v:shape>
            </w:pict>
          </mc:Fallback>
        </mc:AlternateContent>
      </w:r>
    </w:p>
    <w:p w14:paraId="621D0ECB" w14:textId="13E69D16" w:rsidR="00BC34B1" w:rsidRDefault="001516F9" w:rsidP="003D3A25">
      <w:pPr>
        <w:tabs>
          <w:tab w:val="left" w:pos="432"/>
        </w:tabs>
        <w:spacing w:line="259" w:lineRule="auto"/>
        <w:rPr>
          <w:rFonts w:ascii="Cambria" w:hAnsi="Cambria"/>
          <w:sz w:val="22"/>
          <w:szCs w:val="22"/>
        </w:rPr>
      </w:pPr>
      <w:r w:rsidRPr="00BC34B1">
        <w:rPr>
          <w:rFonts w:ascii="Cambria" w:hAnsi="Cambria"/>
          <w:noProof/>
          <w:sz w:val="22"/>
          <w:szCs w:val="22"/>
        </w:rPr>
        <mc:AlternateContent>
          <mc:Choice Requires="wps">
            <w:drawing>
              <wp:anchor distT="45720" distB="45720" distL="114300" distR="114300" simplePos="0" relativeHeight="251663360" behindDoc="0" locked="0" layoutInCell="1" allowOverlap="1" wp14:anchorId="7EDF375E" wp14:editId="545C0F67">
                <wp:simplePos x="0" y="0"/>
                <wp:positionH relativeFrom="margin">
                  <wp:align>center</wp:align>
                </wp:positionH>
                <wp:positionV relativeFrom="paragraph">
                  <wp:posOffset>1068316</wp:posOffset>
                </wp:positionV>
                <wp:extent cx="5281295" cy="591820"/>
                <wp:effectExtent l="0" t="0" r="14605"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591820"/>
                        </a:xfrm>
                        <a:prstGeom prst="rect">
                          <a:avLst/>
                        </a:prstGeom>
                        <a:solidFill>
                          <a:srgbClr val="FFFFFF"/>
                        </a:solidFill>
                        <a:ln w="9525">
                          <a:solidFill>
                            <a:schemeClr val="accent1">
                              <a:lumMod val="75000"/>
                            </a:schemeClr>
                          </a:solidFill>
                          <a:miter lim="800000"/>
                          <a:headEnd/>
                          <a:tailEnd/>
                        </a:ln>
                      </wps:spPr>
                      <wps:txbx>
                        <w:txbxContent>
                          <w:p w14:paraId="111C2572" w14:textId="77777777" w:rsidR="0017581D" w:rsidRDefault="0017581D" w:rsidP="00997F59">
                            <w:r>
                              <w:rPr>
                                <w:rFonts w:ascii="Cambria" w:hAnsi="Cambria"/>
                                <w:sz w:val="22"/>
                                <w:szCs w:val="22"/>
                              </w:rPr>
                              <w:t xml:space="preserve">Itemized deductions are taken on Schedule A.  The total amount of itemized deductions claimed Schedule A is then entered on Form 1040, Line 8.   A taxpayer cannot claim itemized deductions and the standard deduction on the same return.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EDF375E" id="_x0000_s1028" type="#_x0000_t202" style="position:absolute;margin-left:0;margin-top:84.1pt;width:415.85pt;height:46.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" strokecolor="#2e74b5 [2404]">
                <v:textbox style="mso-fit-shape-to-text:t">
                  <w:txbxContent>
                    <w:p w14:paraId="111C2572" w14:textId="77777777" w:rsidR="0017581D" w:rsidRDefault="0017581D" w:rsidP="00997F59">
                      <w:r>
                        <w:rPr>
                          <w:rFonts w:ascii="Cambria" w:hAnsi="Cambria"/>
                          <w:sz w:val="22"/>
                          <w:szCs w:val="22"/>
                        </w:rPr>
                        <w:t xml:space="preserve">Itemized deductions are taken on Schedule A.  The total amount of itemized deductions claimed Schedule A is then entered on Form 1040, Line 8.   A taxpayer cannot claim itemized deductions and the standard deduction on the same return. </w:t>
                      </w:r>
                    </w:p>
                  </w:txbxContent>
                </v:textbox>
                <w10:wrap type="square" anchorx="margin"/>
              </v:shape>
            </w:pict>
          </mc:Fallback>
        </mc:AlternateContent>
      </w:r>
      <w:r w:rsidR="00975731">
        <w:rPr>
          <w:rFonts w:ascii="Cambria" w:hAnsi="Cambria"/>
          <w:sz w:val="22"/>
          <w:szCs w:val="22"/>
        </w:rPr>
        <w:tab/>
      </w:r>
      <w:r w:rsidR="005D0D3D">
        <w:rPr>
          <w:rFonts w:ascii="Cambria" w:hAnsi="Cambria"/>
          <w:sz w:val="22"/>
          <w:szCs w:val="22"/>
        </w:rPr>
        <w:t xml:space="preserve">On the other hand, </w:t>
      </w:r>
      <w:r w:rsidR="00BC34B1">
        <w:rPr>
          <w:rFonts w:ascii="Cambria" w:hAnsi="Cambria"/>
          <w:sz w:val="22"/>
          <w:szCs w:val="22"/>
        </w:rPr>
        <w:t xml:space="preserve">so-called “deductions </w:t>
      </w:r>
      <w:r w:rsidR="00BC34B1" w:rsidRPr="00BC34B1">
        <w:rPr>
          <w:rFonts w:ascii="Cambria" w:hAnsi="Cambria"/>
          <w:b/>
          <w:i/>
          <w:sz w:val="22"/>
          <w:szCs w:val="22"/>
        </w:rPr>
        <w:t>from</w:t>
      </w:r>
      <w:r w:rsidR="00BC34B1">
        <w:rPr>
          <w:rFonts w:ascii="Cambria" w:hAnsi="Cambria"/>
          <w:sz w:val="22"/>
          <w:szCs w:val="22"/>
        </w:rPr>
        <w:t xml:space="preserve"> AGI” – also known as </w:t>
      </w:r>
      <w:r w:rsidR="005D0D3D">
        <w:rPr>
          <w:rFonts w:ascii="Cambria" w:hAnsi="Cambria"/>
          <w:sz w:val="22"/>
          <w:szCs w:val="22"/>
        </w:rPr>
        <w:t>itemized deductions</w:t>
      </w:r>
      <w:r w:rsidR="00BC34B1">
        <w:rPr>
          <w:rFonts w:ascii="Cambria" w:hAnsi="Cambria"/>
          <w:sz w:val="22"/>
          <w:szCs w:val="22"/>
        </w:rPr>
        <w:t xml:space="preserve"> – are subtracted from a taxpayer’s AGI to arrive at her or his taxable income.  </w:t>
      </w:r>
      <w:r w:rsidR="00997F59">
        <w:rPr>
          <w:rFonts w:ascii="Cambria" w:hAnsi="Cambria"/>
          <w:sz w:val="22"/>
          <w:szCs w:val="22"/>
        </w:rPr>
        <w:t>Itemized deductions</w:t>
      </w:r>
      <w:r w:rsidR="005D0D3D">
        <w:rPr>
          <w:rFonts w:ascii="Cambria" w:hAnsi="Cambria"/>
          <w:sz w:val="22"/>
          <w:szCs w:val="22"/>
        </w:rPr>
        <w:t xml:space="preserve"> can only be claimed in lieu of the standard deduction.</w:t>
      </w:r>
      <w:r w:rsidR="008D0511">
        <w:rPr>
          <w:rFonts w:ascii="Cambria" w:hAnsi="Cambria"/>
          <w:sz w:val="22"/>
          <w:szCs w:val="22"/>
        </w:rPr>
        <w:t xml:space="preserve">  </w:t>
      </w:r>
      <w:r w:rsidR="002426BA">
        <w:rPr>
          <w:rFonts w:ascii="Cambria" w:hAnsi="Cambria"/>
          <w:sz w:val="22"/>
          <w:szCs w:val="22"/>
        </w:rPr>
        <w:t>It is widely anticipated that, because</w:t>
      </w:r>
      <w:r w:rsidR="00185C51">
        <w:rPr>
          <w:rFonts w:ascii="Cambria" w:hAnsi="Cambria"/>
          <w:sz w:val="22"/>
          <w:szCs w:val="22"/>
        </w:rPr>
        <w:t xml:space="preserve"> the</w:t>
      </w:r>
      <w:r w:rsidR="002426BA">
        <w:rPr>
          <w:rFonts w:ascii="Cambria" w:hAnsi="Cambria"/>
          <w:sz w:val="22"/>
          <w:szCs w:val="22"/>
        </w:rPr>
        <w:t xml:space="preserve"> TCJA has </w:t>
      </w:r>
      <w:r w:rsidR="00185C51">
        <w:rPr>
          <w:rFonts w:ascii="Cambria" w:hAnsi="Cambria"/>
          <w:sz w:val="22"/>
          <w:szCs w:val="22"/>
        </w:rPr>
        <w:t xml:space="preserve">effectively </w:t>
      </w:r>
      <w:r w:rsidR="002426BA">
        <w:rPr>
          <w:rFonts w:ascii="Cambria" w:hAnsi="Cambria"/>
          <w:sz w:val="22"/>
          <w:szCs w:val="22"/>
        </w:rPr>
        <w:t>doubled the standard deduction for most taxpayers, significantly fewer taxpayers will cla</w:t>
      </w:r>
      <w:r w:rsidR="00501669">
        <w:rPr>
          <w:rFonts w:ascii="Cambria" w:hAnsi="Cambria"/>
          <w:sz w:val="22"/>
          <w:szCs w:val="22"/>
        </w:rPr>
        <w:t>im itemized deductions in 2019.</w:t>
      </w:r>
      <w:r w:rsidR="002426BA">
        <w:rPr>
          <w:rFonts w:ascii="Cambria" w:hAnsi="Cambria"/>
          <w:sz w:val="22"/>
          <w:szCs w:val="22"/>
        </w:rPr>
        <w:t xml:space="preserve"> </w:t>
      </w:r>
    </w:p>
    <w:p w14:paraId="0FCD6B10" w14:textId="77777777" w:rsidR="00BC34B1" w:rsidRDefault="00BC34B1" w:rsidP="003D3A25">
      <w:pPr>
        <w:tabs>
          <w:tab w:val="left" w:pos="432"/>
        </w:tabs>
        <w:spacing w:line="259" w:lineRule="auto"/>
        <w:rPr>
          <w:rFonts w:ascii="Cambria" w:hAnsi="Cambria"/>
          <w:sz w:val="22"/>
          <w:szCs w:val="22"/>
        </w:rPr>
      </w:pPr>
    </w:p>
    <w:p w14:paraId="5690F06B" w14:textId="77777777" w:rsidR="0008323E" w:rsidRDefault="00997F59" w:rsidP="003D3A25">
      <w:pPr>
        <w:tabs>
          <w:tab w:val="left" w:pos="432"/>
        </w:tabs>
        <w:spacing w:line="259" w:lineRule="auto"/>
        <w:rPr>
          <w:rFonts w:ascii="Cambria" w:hAnsi="Cambria"/>
          <w:sz w:val="22"/>
          <w:szCs w:val="22"/>
        </w:rPr>
      </w:pPr>
      <w:r>
        <w:rPr>
          <w:rFonts w:ascii="Cambria" w:hAnsi="Cambria"/>
          <w:sz w:val="22"/>
          <w:szCs w:val="22"/>
        </w:rPr>
        <w:tab/>
      </w:r>
      <w:r w:rsidR="00DE1F3E">
        <w:rPr>
          <w:rFonts w:ascii="Cambria" w:hAnsi="Cambria"/>
          <w:sz w:val="22"/>
          <w:szCs w:val="22"/>
        </w:rPr>
        <w:t>Let’s</w:t>
      </w:r>
      <w:r w:rsidR="00316023">
        <w:rPr>
          <w:rFonts w:ascii="Cambria" w:hAnsi="Cambria"/>
          <w:sz w:val="22"/>
          <w:szCs w:val="22"/>
        </w:rPr>
        <w:t xml:space="preserve"> look at the effects of the TCJA on several of the deductions that were most widely taken in 2017 – namely, those for alimony, work-related moving expenses, state and local taxes, unreimbursed medical expenses, unreimbursed employee expenses, and tax preparation fees.</w:t>
      </w:r>
    </w:p>
    <w:p w14:paraId="11642E23" w14:textId="77777777" w:rsidR="006B794E" w:rsidRPr="00724E3B" w:rsidRDefault="006B794E" w:rsidP="00C5611E">
      <w:pPr>
        <w:tabs>
          <w:tab w:val="left" w:pos="432"/>
        </w:tabs>
        <w:rPr>
          <w:rFonts w:ascii="Cambria" w:hAnsi="Cambria"/>
          <w:b/>
          <w:sz w:val="22"/>
          <w:szCs w:val="22"/>
        </w:rPr>
      </w:pPr>
    </w:p>
    <w:p w14:paraId="4B4AB275" w14:textId="77777777" w:rsidR="00997F59" w:rsidRDefault="007F4D88" w:rsidP="00C5611E">
      <w:pPr>
        <w:tabs>
          <w:tab w:val="left" w:pos="432"/>
        </w:tabs>
        <w:rPr>
          <w:rFonts w:ascii="Cambria" w:hAnsi="Cambria"/>
          <w:sz w:val="22"/>
          <w:szCs w:val="22"/>
        </w:rPr>
      </w:pPr>
      <w:r w:rsidRPr="00BC34B1">
        <w:rPr>
          <w:rFonts w:ascii="Cambria" w:hAnsi="Cambria"/>
          <w:noProof/>
          <w:sz w:val="22"/>
          <w:szCs w:val="22"/>
        </w:rPr>
        <mc:AlternateContent>
          <mc:Choice Requires="wps">
            <w:drawing>
              <wp:anchor distT="45720" distB="45720" distL="114300" distR="114300" simplePos="0" relativeHeight="251665408" behindDoc="0" locked="0" layoutInCell="1" allowOverlap="1" wp14:anchorId="6AC7BECD" wp14:editId="0BEFBD41">
                <wp:simplePos x="0" y="0"/>
                <wp:positionH relativeFrom="margin">
                  <wp:align>center</wp:align>
                </wp:positionH>
                <wp:positionV relativeFrom="paragraph">
                  <wp:posOffset>1350180</wp:posOffset>
                </wp:positionV>
                <wp:extent cx="5285105" cy="427990"/>
                <wp:effectExtent l="0" t="0" r="1079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427990"/>
                        </a:xfrm>
                        <a:prstGeom prst="rect">
                          <a:avLst/>
                        </a:prstGeom>
                        <a:solidFill>
                          <a:srgbClr val="FFFFFF"/>
                        </a:solidFill>
                        <a:ln w="9525">
                          <a:solidFill>
                            <a:schemeClr val="accent1">
                              <a:lumMod val="75000"/>
                            </a:schemeClr>
                          </a:solidFill>
                          <a:miter lim="800000"/>
                          <a:headEnd/>
                          <a:tailEnd/>
                        </a:ln>
                      </wps:spPr>
                      <wps:txbx>
                        <w:txbxContent>
                          <w:p w14:paraId="30D02060" w14:textId="77777777" w:rsidR="0017581D" w:rsidRPr="00997F59" w:rsidRDefault="0017581D" w:rsidP="00997F59">
                            <w:pPr>
                              <w:tabs>
                                <w:tab w:val="left" w:pos="720"/>
                              </w:tabs>
                              <w:rPr>
                                <w:rFonts w:ascii="Cambria" w:hAnsi="Cambria"/>
                                <w:sz w:val="22"/>
                                <w:szCs w:val="22"/>
                              </w:rPr>
                            </w:pPr>
                            <w:r>
                              <w:rPr>
                                <w:rFonts w:ascii="Cambria" w:hAnsi="Cambria"/>
                                <w:sz w:val="22"/>
                                <w:szCs w:val="22"/>
                              </w:rPr>
                              <w:t>The deduction for alimony paid is taken on Schedule 1, Line 31a.  Alimony received is reported on Schedule 1, Line 11.</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AC7BECD" id="_x0000_s1029" type="#_x0000_t202" style="position:absolute;margin-left:0;margin-top:106.3pt;width:416.15pt;height:33.7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" strokecolor="#2e74b5 [2404]">
                <v:textbox style="mso-fit-shape-to-text:t">
                  <w:txbxContent>
                    <w:p w14:paraId="30D02060" w14:textId="77777777" w:rsidR="0017581D" w:rsidRPr="00997F59" w:rsidRDefault="0017581D" w:rsidP="00997F59">
                      <w:pPr>
                        <w:tabs>
                          <w:tab w:val="left" w:pos="720"/>
                        </w:tabs>
                        <w:rPr>
                          <w:rFonts w:ascii="Cambria" w:hAnsi="Cambria"/>
                          <w:sz w:val="22"/>
                          <w:szCs w:val="22"/>
                        </w:rPr>
                      </w:pPr>
                      <w:r>
                        <w:rPr>
                          <w:rFonts w:ascii="Cambria" w:hAnsi="Cambria"/>
                          <w:sz w:val="22"/>
                          <w:szCs w:val="22"/>
                        </w:rPr>
                        <w:t>The deduction for alimony paid is taken on Schedule 1, Line 31a.  Alimony received is reported on Schedule 1, Line 11.</w:t>
                      </w:r>
                    </w:p>
                  </w:txbxContent>
                </v:textbox>
                <w10:wrap type="square" anchorx="margin"/>
              </v:shape>
            </w:pict>
          </mc:Fallback>
        </mc:AlternateContent>
      </w:r>
      <w:r w:rsidR="00F4504F">
        <w:rPr>
          <w:rFonts w:ascii="Cambria" w:hAnsi="Cambria"/>
          <w:sz w:val="22"/>
          <w:szCs w:val="22"/>
        </w:rPr>
        <w:tab/>
      </w:r>
      <w:r w:rsidR="00ED5FF1" w:rsidRPr="00ED5FF1">
        <w:rPr>
          <w:rFonts w:ascii="Cambria" w:hAnsi="Cambria"/>
          <w:b/>
          <w:i/>
          <w:sz w:val="22"/>
          <w:szCs w:val="22"/>
        </w:rPr>
        <w:t>Alimony.</w:t>
      </w:r>
      <w:r w:rsidR="00ED5FF1">
        <w:rPr>
          <w:rFonts w:ascii="Cambria" w:hAnsi="Cambria"/>
          <w:sz w:val="22"/>
          <w:szCs w:val="22"/>
        </w:rPr>
        <w:t xml:space="preserve">  </w:t>
      </w:r>
      <w:r w:rsidR="00F4504F">
        <w:rPr>
          <w:rFonts w:ascii="Cambria" w:hAnsi="Cambria"/>
          <w:sz w:val="22"/>
          <w:szCs w:val="22"/>
        </w:rPr>
        <w:t xml:space="preserve">While most </w:t>
      </w:r>
      <w:r w:rsidR="008F6D1A">
        <w:rPr>
          <w:rFonts w:ascii="Cambria" w:hAnsi="Cambria"/>
          <w:sz w:val="22"/>
          <w:szCs w:val="22"/>
        </w:rPr>
        <w:t xml:space="preserve">above-the-line deductions are </w:t>
      </w:r>
      <w:r w:rsidR="00F4504F">
        <w:rPr>
          <w:rFonts w:ascii="Cambria" w:hAnsi="Cambria"/>
          <w:sz w:val="22"/>
          <w:szCs w:val="22"/>
        </w:rPr>
        <w:t>retaine</w:t>
      </w:r>
      <w:r w:rsidR="008F6D1A">
        <w:rPr>
          <w:rFonts w:ascii="Cambria" w:hAnsi="Cambria"/>
          <w:sz w:val="22"/>
          <w:szCs w:val="22"/>
        </w:rPr>
        <w:t>d</w:t>
      </w:r>
      <w:r w:rsidR="008D0511">
        <w:rPr>
          <w:rFonts w:ascii="Cambria" w:hAnsi="Cambria"/>
          <w:sz w:val="22"/>
          <w:szCs w:val="22"/>
        </w:rPr>
        <w:t xml:space="preserve"> under the TCJA</w:t>
      </w:r>
      <w:r w:rsidR="008F6D1A">
        <w:rPr>
          <w:rFonts w:ascii="Cambria" w:hAnsi="Cambria"/>
          <w:sz w:val="22"/>
          <w:szCs w:val="22"/>
        </w:rPr>
        <w:t>, one of the more significant changes is the elimination of the deducti</w:t>
      </w:r>
      <w:r w:rsidR="00F4504F">
        <w:rPr>
          <w:rFonts w:ascii="Cambria" w:hAnsi="Cambria"/>
          <w:sz w:val="22"/>
          <w:szCs w:val="22"/>
        </w:rPr>
        <w:t xml:space="preserve">on </w:t>
      </w:r>
      <w:r w:rsidR="00F4504F" w:rsidRPr="002426BA">
        <w:rPr>
          <w:rFonts w:ascii="Cambria" w:hAnsi="Cambria"/>
          <w:sz w:val="22"/>
          <w:szCs w:val="22"/>
        </w:rPr>
        <w:t>for</w:t>
      </w:r>
      <w:r w:rsidR="008F6D1A" w:rsidRPr="002426BA">
        <w:rPr>
          <w:rFonts w:ascii="Cambria" w:hAnsi="Cambria"/>
          <w:sz w:val="22"/>
          <w:szCs w:val="22"/>
        </w:rPr>
        <w:t xml:space="preserve"> alimony payments made</w:t>
      </w:r>
      <w:r w:rsidR="008F6D1A">
        <w:rPr>
          <w:rFonts w:ascii="Cambria" w:hAnsi="Cambria"/>
          <w:sz w:val="22"/>
          <w:szCs w:val="22"/>
        </w:rPr>
        <w:t xml:space="preserve"> </w:t>
      </w:r>
      <w:r w:rsidR="00F4504F">
        <w:rPr>
          <w:rFonts w:ascii="Cambria" w:hAnsi="Cambria"/>
          <w:sz w:val="22"/>
          <w:szCs w:val="22"/>
        </w:rPr>
        <w:t>pursuant to</w:t>
      </w:r>
      <w:r w:rsidR="008F6D1A">
        <w:rPr>
          <w:rFonts w:ascii="Cambria" w:hAnsi="Cambria"/>
          <w:sz w:val="22"/>
          <w:szCs w:val="22"/>
        </w:rPr>
        <w:t xml:space="preserve"> </w:t>
      </w:r>
      <w:r w:rsidR="00F4504F">
        <w:rPr>
          <w:rFonts w:ascii="Cambria" w:hAnsi="Cambria"/>
          <w:sz w:val="22"/>
          <w:szCs w:val="22"/>
        </w:rPr>
        <w:t xml:space="preserve">a </w:t>
      </w:r>
      <w:r w:rsidR="008F6D1A">
        <w:rPr>
          <w:rFonts w:ascii="Cambria" w:hAnsi="Cambria"/>
          <w:sz w:val="22"/>
          <w:szCs w:val="22"/>
        </w:rPr>
        <w:t>divorce or separation agreement executed after December 31, 2018.</w:t>
      </w:r>
      <w:r w:rsidR="00311C83">
        <w:rPr>
          <w:rFonts w:ascii="Cambria" w:hAnsi="Cambria"/>
          <w:sz w:val="22"/>
          <w:szCs w:val="22"/>
        </w:rPr>
        <w:t xml:space="preserve">  </w:t>
      </w:r>
      <w:r w:rsidR="00F4504F">
        <w:rPr>
          <w:rFonts w:ascii="Cambria" w:hAnsi="Cambria"/>
          <w:sz w:val="22"/>
          <w:szCs w:val="22"/>
        </w:rPr>
        <w:t>(As a corollary</w:t>
      </w:r>
      <w:r w:rsidR="002426BA">
        <w:rPr>
          <w:rFonts w:ascii="Cambria" w:hAnsi="Cambria"/>
          <w:sz w:val="22"/>
          <w:szCs w:val="22"/>
        </w:rPr>
        <w:t>,</w:t>
      </w:r>
      <w:r w:rsidR="00F4504F">
        <w:rPr>
          <w:rFonts w:ascii="Cambria" w:hAnsi="Cambria"/>
          <w:sz w:val="22"/>
          <w:szCs w:val="22"/>
        </w:rPr>
        <w:t xml:space="preserve"> </w:t>
      </w:r>
      <w:r w:rsidR="00311C83">
        <w:rPr>
          <w:rFonts w:ascii="Cambria" w:hAnsi="Cambria"/>
          <w:sz w:val="22"/>
          <w:szCs w:val="22"/>
        </w:rPr>
        <w:t xml:space="preserve">alimony received under </w:t>
      </w:r>
      <w:r w:rsidR="008D0511">
        <w:rPr>
          <w:rFonts w:ascii="Cambria" w:hAnsi="Cambria"/>
          <w:sz w:val="22"/>
          <w:szCs w:val="22"/>
        </w:rPr>
        <w:t>divorce or separation</w:t>
      </w:r>
      <w:r w:rsidR="00311C83">
        <w:rPr>
          <w:rFonts w:ascii="Cambria" w:hAnsi="Cambria"/>
          <w:sz w:val="22"/>
          <w:szCs w:val="22"/>
        </w:rPr>
        <w:t xml:space="preserve"> agreements </w:t>
      </w:r>
      <w:r w:rsidR="008D0511">
        <w:rPr>
          <w:rFonts w:ascii="Cambria" w:hAnsi="Cambria"/>
          <w:sz w:val="22"/>
          <w:szCs w:val="22"/>
        </w:rPr>
        <w:t xml:space="preserve">that </w:t>
      </w:r>
      <w:r w:rsidR="0061435F">
        <w:rPr>
          <w:rFonts w:ascii="Cambria" w:hAnsi="Cambria"/>
          <w:sz w:val="22"/>
          <w:szCs w:val="22"/>
        </w:rPr>
        <w:t xml:space="preserve">will </w:t>
      </w:r>
      <w:r w:rsidR="008D0511">
        <w:rPr>
          <w:rFonts w:ascii="Cambria" w:hAnsi="Cambria"/>
          <w:sz w:val="22"/>
          <w:szCs w:val="22"/>
        </w:rPr>
        <w:t xml:space="preserve">become effective after 2018 </w:t>
      </w:r>
      <w:r w:rsidR="00311C83">
        <w:rPr>
          <w:rFonts w:ascii="Cambria" w:hAnsi="Cambria"/>
          <w:sz w:val="22"/>
          <w:szCs w:val="22"/>
        </w:rPr>
        <w:t>will be exempt from tax.</w:t>
      </w:r>
      <w:r w:rsidR="00F4504F">
        <w:rPr>
          <w:rFonts w:ascii="Cambria" w:hAnsi="Cambria"/>
          <w:sz w:val="22"/>
          <w:szCs w:val="22"/>
        </w:rPr>
        <w:t>)</w:t>
      </w:r>
      <w:r w:rsidR="00311C83">
        <w:rPr>
          <w:rFonts w:ascii="Cambria" w:hAnsi="Cambria"/>
          <w:sz w:val="22"/>
          <w:szCs w:val="22"/>
        </w:rPr>
        <w:t xml:space="preserve">  Subject to certain requirements being met, </w:t>
      </w:r>
      <w:r w:rsidR="00F4504F">
        <w:rPr>
          <w:rFonts w:ascii="Cambria" w:hAnsi="Cambria"/>
          <w:sz w:val="22"/>
          <w:szCs w:val="22"/>
        </w:rPr>
        <w:t xml:space="preserve">the </w:t>
      </w:r>
      <w:r w:rsidR="00311C83">
        <w:rPr>
          <w:rFonts w:ascii="Cambria" w:hAnsi="Cambria"/>
          <w:sz w:val="22"/>
          <w:szCs w:val="22"/>
        </w:rPr>
        <w:t xml:space="preserve">alimony </w:t>
      </w:r>
      <w:r w:rsidR="00F4504F">
        <w:rPr>
          <w:rFonts w:ascii="Cambria" w:hAnsi="Cambria"/>
          <w:sz w:val="22"/>
          <w:szCs w:val="22"/>
        </w:rPr>
        <w:t xml:space="preserve">deduction will remain in place for </w:t>
      </w:r>
      <w:r w:rsidR="00311C83">
        <w:rPr>
          <w:rFonts w:ascii="Cambria" w:hAnsi="Cambria"/>
          <w:sz w:val="22"/>
          <w:szCs w:val="22"/>
        </w:rPr>
        <w:t xml:space="preserve">payments made pursuant to </w:t>
      </w:r>
      <w:r w:rsidR="00F4504F">
        <w:rPr>
          <w:rFonts w:ascii="Cambria" w:hAnsi="Cambria"/>
          <w:sz w:val="22"/>
          <w:szCs w:val="22"/>
        </w:rPr>
        <w:t xml:space="preserve">a </w:t>
      </w:r>
      <w:r w:rsidR="00311C83">
        <w:rPr>
          <w:rFonts w:ascii="Cambria" w:hAnsi="Cambria"/>
          <w:sz w:val="22"/>
          <w:szCs w:val="22"/>
        </w:rPr>
        <w:t>divorce or separation agreement executed prior to 2019</w:t>
      </w:r>
      <w:r w:rsidR="008D0511">
        <w:rPr>
          <w:rFonts w:ascii="Cambria" w:hAnsi="Cambria"/>
          <w:sz w:val="22"/>
          <w:szCs w:val="22"/>
        </w:rPr>
        <w:t>, however</w:t>
      </w:r>
      <w:r w:rsidR="00311C83">
        <w:rPr>
          <w:rFonts w:ascii="Cambria" w:hAnsi="Cambria"/>
          <w:sz w:val="22"/>
          <w:szCs w:val="22"/>
        </w:rPr>
        <w:t>.</w:t>
      </w:r>
    </w:p>
    <w:p w14:paraId="0BACFFC2" w14:textId="77777777" w:rsidR="00997F59" w:rsidRDefault="00997F59" w:rsidP="00C5611E">
      <w:pPr>
        <w:tabs>
          <w:tab w:val="left" w:pos="432"/>
        </w:tabs>
        <w:rPr>
          <w:rFonts w:ascii="Cambria" w:hAnsi="Cambria"/>
          <w:sz w:val="22"/>
          <w:szCs w:val="22"/>
        </w:rPr>
      </w:pPr>
    </w:p>
    <w:p w14:paraId="06DC735F" w14:textId="77777777" w:rsidR="00311C83" w:rsidRPr="008F6D1A" w:rsidRDefault="000D759A" w:rsidP="00C5611E">
      <w:pPr>
        <w:tabs>
          <w:tab w:val="left" w:pos="432"/>
        </w:tabs>
        <w:rPr>
          <w:rFonts w:ascii="Cambria" w:hAnsi="Cambria"/>
          <w:sz w:val="22"/>
          <w:szCs w:val="22"/>
        </w:rPr>
      </w:pPr>
      <w:r>
        <w:rPr>
          <w:rFonts w:ascii="Cambria" w:hAnsi="Cambria"/>
          <w:sz w:val="22"/>
          <w:szCs w:val="22"/>
        </w:rPr>
        <w:t xml:space="preserve">   </w:t>
      </w:r>
      <w:r w:rsidR="00311C83">
        <w:rPr>
          <w:rFonts w:ascii="Cambria" w:hAnsi="Cambria"/>
          <w:sz w:val="22"/>
          <w:szCs w:val="22"/>
        </w:rPr>
        <w:tab/>
      </w:r>
      <w:r w:rsidR="00ED5FF1">
        <w:rPr>
          <w:rFonts w:ascii="Cambria" w:hAnsi="Cambria"/>
          <w:b/>
          <w:i/>
          <w:sz w:val="22"/>
          <w:szCs w:val="22"/>
        </w:rPr>
        <w:t>Work-Related Moving Expenses</w:t>
      </w:r>
      <w:r w:rsidR="00ED5FF1" w:rsidRPr="00ED5FF1">
        <w:rPr>
          <w:rFonts w:ascii="Cambria" w:hAnsi="Cambria"/>
          <w:b/>
          <w:i/>
          <w:sz w:val="22"/>
          <w:szCs w:val="22"/>
        </w:rPr>
        <w:t>.</w:t>
      </w:r>
      <w:r w:rsidR="00ED5FF1">
        <w:rPr>
          <w:rFonts w:ascii="Cambria" w:hAnsi="Cambria"/>
          <w:sz w:val="22"/>
          <w:szCs w:val="22"/>
        </w:rPr>
        <w:t xml:space="preserve">  </w:t>
      </w:r>
      <w:r w:rsidR="00311C83">
        <w:rPr>
          <w:rFonts w:ascii="Cambria" w:hAnsi="Cambria"/>
          <w:sz w:val="22"/>
          <w:szCs w:val="22"/>
        </w:rPr>
        <w:t xml:space="preserve">The TCJA also eliminated the above-the-line deduction for </w:t>
      </w:r>
      <w:r w:rsidR="00311C83" w:rsidRPr="002426BA">
        <w:rPr>
          <w:rFonts w:ascii="Cambria" w:hAnsi="Cambria"/>
          <w:sz w:val="22"/>
          <w:szCs w:val="22"/>
        </w:rPr>
        <w:t>work-related moving expenses</w:t>
      </w:r>
      <w:r w:rsidR="00311C83" w:rsidRPr="00ED5FF1">
        <w:rPr>
          <w:rFonts w:ascii="Cambria" w:hAnsi="Cambria"/>
          <w:sz w:val="22"/>
          <w:szCs w:val="22"/>
        </w:rPr>
        <w:t xml:space="preserve"> for</w:t>
      </w:r>
      <w:r w:rsidR="00311C83">
        <w:rPr>
          <w:rFonts w:ascii="Cambria" w:hAnsi="Cambria"/>
          <w:sz w:val="22"/>
          <w:szCs w:val="22"/>
        </w:rPr>
        <w:t xml:space="preserve"> all but members of the armed forces on active duty.</w:t>
      </w:r>
      <w:r>
        <w:rPr>
          <w:rFonts w:ascii="Cambria" w:hAnsi="Cambria"/>
          <w:sz w:val="22"/>
          <w:szCs w:val="22"/>
        </w:rPr>
        <w:t xml:space="preserve">  The deduction for moving expenses by members of the armed forces is taken on Schedule 1, Line 26.</w:t>
      </w:r>
    </w:p>
    <w:p w14:paraId="5242B856" w14:textId="77777777" w:rsidR="00997F59" w:rsidRDefault="00C81925" w:rsidP="00C5611E">
      <w:pPr>
        <w:tabs>
          <w:tab w:val="left" w:pos="432"/>
        </w:tabs>
        <w:rPr>
          <w:rFonts w:ascii="Cambria" w:hAnsi="Cambria"/>
          <w:sz w:val="22"/>
          <w:szCs w:val="22"/>
        </w:rPr>
      </w:pPr>
      <w:r w:rsidRPr="00BC34B1">
        <w:rPr>
          <w:rFonts w:ascii="Cambria" w:hAnsi="Cambria"/>
          <w:noProof/>
          <w:sz w:val="22"/>
          <w:szCs w:val="22"/>
        </w:rPr>
        <mc:AlternateContent>
          <mc:Choice Requires="wps">
            <w:drawing>
              <wp:anchor distT="45720" distB="45720" distL="114300" distR="114300" simplePos="0" relativeHeight="251667456" behindDoc="0" locked="0" layoutInCell="1" allowOverlap="1" wp14:anchorId="073C26FB" wp14:editId="29B01FC9">
                <wp:simplePos x="0" y="0"/>
                <wp:positionH relativeFrom="margin">
                  <wp:posOffset>457200</wp:posOffset>
                </wp:positionH>
                <wp:positionV relativeFrom="paragraph">
                  <wp:posOffset>182880</wp:posOffset>
                </wp:positionV>
                <wp:extent cx="5010785" cy="591820"/>
                <wp:effectExtent l="0" t="0" r="1841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591820"/>
                        </a:xfrm>
                        <a:prstGeom prst="rect">
                          <a:avLst/>
                        </a:prstGeom>
                        <a:solidFill>
                          <a:srgbClr val="FFFFFF"/>
                        </a:solidFill>
                        <a:ln w="9525">
                          <a:solidFill>
                            <a:schemeClr val="accent1">
                              <a:lumMod val="75000"/>
                            </a:schemeClr>
                          </a:solidFill>
                          <a:miter lim="800000"/>
                          <a:headEnd/>
                          <a:tailEnd/>
                        </a:ln>
                      </wps:spPr>
                      <wps:txbx>
                        <w:txbxContent>
                          <w:p w14:paraId="5638559B" w14:textId="77777777" w:rsidR="0017581D" w:rsidRPr="00997F59" w:rsidRDefault="0017581D" w:rsidP="00C81925">
                            <w:pPr>
                              <w:tabs>
                                <w:tab w:val="left" w:pos="720"/>
                              </w:tabs>
                              <w:rPr>
                                <w:rFonts w:ascii="Cambria" w:hAnsi="Cambria"/>
                                <w:sz w:val="22"/>
                                <w:szCs w:val="22"/>
                              </w:rPr>
                            </w:pPr>
                            <w:r>
                              <w:rPr>
                                <w:rFonts w:ascii="Cambria" w:hAnsi="Cambria"/>
                                <w:sz w:val="22"/>
                                <w:szCs w:val="22"/>
                              </w:rPr>
                              <w:t xml:space="preserve">Members of the armed forces may claim the deduction for work-related moving expenses on Schedule 1, Line 26.  Form 3903, </w:t>
                            </w:r>
                            <w:r w:rsidRPr="0061435F">
                              <w:rPr>
                                <w:rFonts w:ascii="Cambria" w:hAnsi="Cambria"/>
                                <w:i/>
                                <w:sz w:val="22"/>
                                <w:szCs w:val="22"/>
                              </w:rPr>
                              <w:t>Moving Expenses</w:t>
                            </w:r>
                            <w:r>
                              <w:rPr>
                                <w:rFonts w:ascii="Cambria" w:hAnsi="Cambria"/>
                                <w:sz w:val="22"/>
                                <w:szCs w:val="22"/>
                              </w:rPr>
                              <w:t>, must also be completed to claim the deduction.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73C26FB" id="_x0000_s1030" type="#_x0000_t202" style="position:absolute;margin-left:36pt;margin-top:14.4pt;width:394.55pt;height:46.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" strokecolor="#2e74b5 [2404]">
                <v:textbox style="mso-fit-shape-to-text:t">
                  <w:txbxContent>
                    <w:p w14:paraId="5638559B" w14:textId="77777777" w:rsidR="0017581D" w:rsidRPr="00997F59" w:rsidRDefault="0017581D" w:rsidP="00C81925">
                      <w:pPr>
                        <w:tabs>
                          <w:tab w:val="left" w:pos="720"/>
                        </w:tabs>
                        <w:rPr>
                          <w:rFonts w:ascii="Cambria" w:hAnsi="Cambria"/>
                          <w:sz w:val="22"/>
                          <w:szCs w:val="22"/>
                        </w:rPr>
                      </w:pPr>
                      <w:r>
                        <w:rPr>
                          <w:rFonts w:ascii="Cambria" w:hAnsi="Cambria"/>
                          <w:sz w:val="22"/>
                          <w:szCs w:val="22"/>
                        </w:rPr>
                        <w:t xml:space="preserve">Members of the armed forces may claim the deduction for work-related moving expenses on Schedule 1, Line 26.  Form 3903, </w:t>
                      </w:r>
                      <w:r w:rsidRPr="0061435F">
                        <w:rPr>
                          <w:rFonts w:ascii="Cambria" w:hAnsi="Cambria"/>
                          <w:i/>
                          <w:sz w:val="22"/>
                          <w:szCs w:val="22"/>
                        </w:rPr>
                        <w:t>Moving Expenses</w:t>
                      </w:r>
                      <w:r>
                        <w:rPr>
                          <w:rFonts w:ascii="Cambria" w:hAnsi="Cambria"/>
                          <w:sz w:val="22"/>
                          <w:szCs w:val="22"/>
                        </w:rPr>
                        <w:t>, must also be completed to claim the deduction.</w:t>
                      </w:r>
                    </w:p>
                  </w:txbxContent>
                </v:textbox>
                <w10:wrap type="square" anchorx="margin"/>
              </v:shape>
            </w:pict>
          </mc:Fallback>
        </mc:AlternateContent>
      </w:r>
    </w:p>
    <w:p w14:paraId="64A69741" w14:textId="77777777" w:rsidR="00997F59" w:rsidRDefault="00997F59" w:rsidP="00C5611E">
      <w:pPr>
        <w:tabs>
          <w:tab w:val="left" w:pos="432"/>
        </w:tabs>
        <w:rPr>
          <w:rFonts w:ascii="Cambria" w:hAnsi="Cambria"/>
          <w:sz w:val="22"/>
          <w:szCs w:val="22"/>
        </w:rPr>
      </w:pPr>
    </w:p>
    <w:p w14:paraId="6605748C" w14:textId="77777777" w:rsidR="00C81925" w:rsidRDefault="00C81925" w:rsidP="00C5611E">
      <w:pPr>
        <w:tabs>
          <w:tab w:val="left" w:pos="432"/>
        </w:tabs>
        <w:rPr>
          <w:rFonts w:ascii="Cambria" w:hAnsi="Cambria"/>
          <w:sz w:val="22"/>
          <w:szCs w:val="22"/>
        </w:rPr>
      </w:pPr>
    </w:p>
    <w:p w14:paraId="7A551A30" w14:textId="77777777" w:rsidR="007F4D88" w:rsidRDefault="007F4D88" w:rsidP="003D3A25">
      <w:pPr>
        <w:tabs>
          <w:tab w:val="left" w:pos="432"/>
        </w:tabs>
        <w:spacing w:line="259" w:lineRule="auto"/>
        <w:rPr>
          <w:rFonts w:ascii="Cambria" w:hAnsi="Cambria"/>
          <w:sz w:val="22"/>
          <w:szCs w:val="22"/>
        </w:rPr>
      </w:pPr>
    </w:p>
    <w:p w14:paraId="2DDAA2E4" w14:textId="77777777" w:rsidR="007F4D88" w:rsidRDefault="007F4D88" w:rsidP="003D3A25">
      <w:pPr>
        <w:tabs>
          <w:tab w:val="left" w:pos="432"/>
        </w:tabs>
        <w:spacing w:line="259" w:lineRule="auto"/>
        <w:rPr>
          <w:rFonts w:ascii="Cambria" w:hAnsi="Cambria"/>
          <w:sz w:val="22"/>
          <w:szCs w:val="22"/>
        </w:rPr>
      </w:pPr>
    </w:p>
    <w:p w14:paraId="37A7DD9E" w14:textId="77777777" w:rsidR="007F4D88" w:rsidRDefault="007F4D88" w:rsidP="003D3A25">
      <w:pPr>
        <w:tabs>
          <w:tab w:val="left" w:pos="432"/>
        </w:tabs>
        <w:spacing w:line="259" w:lineRule="auto"/>
        <w:rPr>
          <w:rFonts w:ascii="Cambria" w:hAnsi="Cambria"/>
          <w:sz w:val="22"/>
          <w:szCs w:val="22"/>
        </w:rPr>
      </w:pPr>
    </w:p>
    <w:p w14:paraId="3DEDD99B" w14:textId="77777777" w:rsidR="00DF7BD7" w:rsidRDefault="00311C83" w:rsidP="003D3A25">
      <w:pPr>
        <w:tabs>
          <w:tab w:val="left" w:pos="432"/>
        </w:tabs>
        <w:spacing w:line="259" w:lineRule="auto"/>
        <w:rPr>
          <w:rFonts w:ascii="Cambria" w:hAnsi="Cambria"/>
          <w:sz w:val="22"/>
          <w:szCs w:val="22"/>
        </w:rPr>
      </w:pPr>
      <w:r>
        <w:rPr>
          <w:rFonts w:ascii="Cambria" w:hAnsi="Cambria"/>
          <w:sz w:val="22"/>
          <w:szCs w:val="22"/>
        </w:rPr>
        <w:tab/>
      </w:r>
      <w:r w:rsidR="00ED5FF1">
        <w:rPr>
          <w:rFonts w:ascii="Cambria" w:hAnsi="Cambria"/>
          <w:b/>
          <w:i/>
          <w:sz w:val="22"/>
          <w:szCs w:val="22"/>
        </w:rPr>
        <w:t>State and Local Taxes</w:t>
      </w:r>
      <w:r w:rsidR="00ED5FF1" w:rsidRPr="00ED5FF1">
        <w:rPr>
          <w:rFonts w:ascii="Cambria" w:hAnsi="Cambria"/>
          <w:b/>
          <w:i/>
          <w:sz w:val="22"/>
          <w:szCs w:val="22"/>
        </w:rPr>
        <w:t>.</w:t>
      </w:r>
      <w:r w:rsidR="00ED5FF1">
        <w:rPr>
          <w:rFonts w:ascii="Cambria" w:hAnsi="Cambria"/>
          <w:sz w:val="22"/>
          <w:szCs w:val="22"/>
        </w:rPr>
        <w:t xml:space="preserve">  </w:t>
      </w:r>
      <w:r w:rsidR="0061435F">
        <w:rPr>
          <w:rFonts w:ascii="Cambria" w:hAnsi="Cambria"/>
          <w:sz w:val="22"/>
          <w:szCs w:val="22"/>
        </w:rPr>
        <w:t>In o</w:t>
      </w:r>
      <w:r w:rsidR="001B5596">
        <w:rPr>
          <w:rFonts w:ascii="Cambria" w:hAnsi="Cambria"/>
          <w:sz w:val="22"/>
          <w:szCs w:val="22"/>
        </w:rPr>
        <w:t xml:space="preserve">ne of </w:t>
      </w:r>
      <w:r w:rsidR="0061435F">
        <w:rPr>
          <w:rFonts w:ascii="Cambria" w:hAnsi="Cambria"/>
          <w:sz w:val="22"/>
          <w:szCs w:val="22"/>
        </w:rPr>
        <w:t>its</w:t>
      </w:r>
      <w:r w:rsidR="002E6D9C">
        <w:rPr>
          <w:rFonts w:ascii="Cambria" w:hAnsi="Cambria"/>
          <w:sz w:val="22"/>
          <w:szCs w:val="22"/>
        </w:rPr>
        <w:t xml:space="preserve"> most controversial</w:t>
      </w:r>
      <w:r w:rsidR="001B5596">
        <w:rPr>
          <w:rFonts w:ascii="Cambria" w:hAnsi="Cambria"/>
          <w:sz w:val="22"/>
          <w:szCs w:val="22"/>
        </w:rPr>
        <w:t xml:space="preserve"> provisions</w:t>
      </w:r>
      <w:r w:rsidR="0061435F">
        <w:rPr>
          <w:rFonts w:ascii="Cambria" w:hAnsi="Cambria"/>
          <w:sz w:val="22"/>
          <w:szCs w:val="22"/>
        </w:rPr>
        <w:t xml:space="preserve">, </w:t>
      </w:r>
      <w:r w:rsidR="001B5596">
        <w:rPr>
          <w:rFonts w:ascii="Cambria" w:hAnsi="Cambria"/>
          <w:sz w:val="22"/>
          <w:szCs w:val="22"/>
        </w:rPr>
        <w:t>the TCJA</w:t>
      </w:r>
      <w:r w:rsidR="002E6D9C">
        <w:rPr>
          <w:rFonts w:ascii="Cambria" w:hAnsi="Cambria"/>
          <w:sz w:val="22"/>
          <w:szCs w:val="22"/>
        </w:rPr>
        <w:t xml:space="preserve"> capped the </w:t>
      </w:r>
      <w:r w:rsidR="0073423B">
        <w:rPr>
          <w:rFonts w:ascii="Cambria" w:hAnsi="Cambria"/>
          <w:sz w:val="22"/>
          <w:szCs w:val="22"/>
        </w:rPr>
        <w:t>so-</w:t>
      </w:r>
      <w:r w:rsidR="0073423B" w:rsidRPr="00ED5FF1">
        <w:rPr>
          <w:rFonts w:ascii="Cambria" w:hAnsi="Cambria"/>
          <w:sz w:val="22"/>
          <w:szCs w:val="22"/>
        </w:rPr>
        <w:t xml:space="preserve">called </w:t>
      </w:r>
      <w:r w:rsidR="0073423B" w:rsidRPr="002426BA">
        <w:rPr>
          <w:rFonts w:ascii="Cambria" w:hAnsi="Cambria"/>
          <w:sz w:val="22"/>
          <w:szCs w:val="22"/>
        </w:rPr>
        <w:t xml:space="preserve">“SALT </w:t>
      </w:r>
      <w:r w:rsidR="002E6D9C" w:rsidRPr="002426BA">
        <w:rPr>
          <w:rFonts w:ascii="Cambria" w:hAnsi="Cambria"/>
          <w:sz w:val="22"/>
          <w:szCs w:val="22"/>
        </w:rPr>
        <w:t>deduction</w:t>
      </w:r>
      <w:r w:rsidR="0073423B" w:rsidRPr="002426BA">
        <w:rPr>
          <w:rFonts w:ascii="Cambria" w:hAnsi="Cambria"/>
          <w:sz w:val="22"/>
          <w:szCs w:val="22"/>
        </w:rPr>
        <w:t>”</w:t>
      </w:r>
      <w:r w:rsidR="002E6D9C" w:rsidRPr="00ED5FF1">
        <w:rPr>
          <w:rFonts w:ascii="Cambria" w:hAnsi="Cambria"/>
          <w:sz w:val="22"/>
          <w:szCs w:val="22"/>
        </w:rPr>
        <w:t xml:space="preserve"> </w:t>
      </w:r>
      <w:r w:rsidR="0073423B" w:rsidRPr="00ED5FF1">
        <w:rPr>
          <w:rFonts w:ascii="Cambria" w:hAnsi="Cambria"/>
          <w:sz w:val="22"/>
          <w:szCs w:val="22"/>
        </w:rPr>
        <w:t>– which</w:t>
      </w:r>
      <w:r w:rsidR="0073423B">
        <w:rPr>
          <w:rFonts w:ascii="Cambria" w:hAnsi="Cambria"/>
          <w:sz w:val="22"/>
          <w:szCs w:val="22"/>
        </w:rPr>
        <w:t xml:space="preserve"> covers</w:t>
      </w:r>
      <w:r w:rsidR="002E6D9C">
        <w:rPr>
          <w:rFonts w:ascii="Cambria" w:hAnsi="Cambria"/>
          <w:sz w:val="22"/>
          <w:szCs w:val="22"/>
        </w:rPr>
        <w:t xml:space="preserve"> </w:t>
      </w:r>
      <w:r w:rsidR="002E6D9C" w:rsidRPr="0073423B">
        <w:rPr>
          <w:rFonts w:ascii="Cambria" w:hAnsi="Cambria"/>
          <w:sz w:val="22"/>
          <w:szCs w:val="22"/>
        </w:rPr>
        <w:t xml:space="preserve">state and local </w:t>
      </w:r>
      <w:r w:rsidR="0073423B" w:rsidRPr="0073423B">
        <w:rPr>
          <w:rFonts w:ascii="Cambria" w:hAnsi="Cambria"/>
          <w:sz w:val="22"/>
          <w:szCs w:val="22"/>
        </w:rPr>
        <w:t xml:space="preserve">income, property, and sales </w:t>
      </w:r>
      <w:r w:rsidR="002E6D9C" w:rsidRPr="0073423B">
        <w:rPr>
          <w:rFonts w:ascii="Cambria" w:hAnsi="Cambria"/>
          <w:sz w:val="22"/>
          <w:szCs w:val="22"/>
        </w:rPr>
        <w:t>taxes</w:t>
      </w:r>
      <w:r w:rsidR="002E6D9C">
        <w:rPr>
          <w:rFonts w:ascii="Cambria" w:hAnsi="Cambria"/>
          <w:sz w:val="22"/>
          <w:szCs w:val="22"/>
        </w:rPr>
        <w:t xml:space="preserve"> </w:t>
      </w:r>
      <w:r w:rsidR="0073423B">
        <w:rPr>
          <w:rFonts w:ascii="Cambria" w:hAnsi="Cambria"/>
          <w:sz w:val="22"/>
          <w:szCs w:val="22"/>
        </w:rPr>
        <w:t xml:space="preserve">– </w:t>
      </w:r>
      <w:r w:rsidR="002E6D9C">
        <w:rPr>
          <w:rFonts w:ascii="Cambria" w:hAnsi="Cambria"/>
          <w:sz w:val="22"/>
          <w:szCs w:val="22"/>
        </w:rPr>
        <w:t>at $10,000</w:t>
      </w:r>
      <w:r w:rsidR="0073423B">
        <w:rPr>
          <w:rFonts w:ascii="Cambria" w:hAnsi="Cambria"/>
          <w:sz w:val="22"/>
          <w:szCs w:val="22"/>
        </w:rPr>
        <w:t xml:space="preserve"> for most taxpayers</w:t>
      </w:r>
      <w:r w:rsidR="002E6D9C">
        <w:rPr>
          <w:rFonts w:ascii="Cambria" w:hAnsi="Cambria"/>
          <w:sz w:val="22"/>
          <w:szCs w:val="22"/>
        </w:rPr>
        <w:t xml:space="preserve">.  </w:t>
      </w:r>
      <w:r w:rsidR="0073423B">
        <w:rPr>
          <w:rFonts w:ascii="Cambria" w:hAnsi="Cambria"/>
          <w:sz w:val="22"/>
          <w:szCs w:val="22"/>
        </w:rPr>
        <w:t xml:space="preserve">Insofar as the SALT deduction was previously unlimited, </w:t>
      </w:r>
      <w:r w:rsidR="001B5596">
        <w:rPr>
          <w:rFonts w:ascii="Cambria" w:hAnsi="Cambria"/>
          <w:sz w:val="22"/>
          <w:szCs w:val="22"/>
        </w:rPr>
        <w:t>critics point out that the TCJA</w:t>
      </w:r>
      <w:r w:rsidR="0077797C">
        <w:rPr>
          <w:rFonts w:ascii="Cambria" w:hAnsi="Cambria"/>
          <w:sz w:val="22"/>
          <w:szCs w:val="22"/>
        </w:rPr>
        <w:t xml:space="preserve"> may have negative net effects for many taxpayers living in states with higher tax rates, such as New York, New Jersey, Illinois, or Califo</w:t>
      </w:r>
      <w:r w:rsidR="00CE7FCC">
        <w:rPr>
          <w:rFonts w:ascii="Cambria" w:hAnsi="Cambria"/>
          <w:sz w:val="22"/>
          <w:szCs w:val="22"/>
        </w:rPr>
        <w:t>rnia.  On the other hand, backer</w:t>
      </w:r>
      <w:r w:rsidR="0077797C">
        <w:rPr>
          <w:rFonts w:ascii="Cambria" w:hAnsi="Cambria"/>
          <w:sz w:val="22"/>
          <w:szCs w:val="22"/>
        </w:rPr>
        <w:t>s of t</w:t>
      </w:r>
      <w:r w:rsidR="001B5596">
        <w:rPr>
          <w:rFonts w:ascii="Cambria" w:hAnsi="Cambria"/>
          <w:sz w:val="22"/>
          <w:szCs w:val="22"/>
        </w:rPr>
        <w:t>he TCJA</w:t>
      </w:r>
      <w:r w:rsidR="00DF7BD7">
        <w:rPr>
          <w:rFonts w:ascii="Cambria" w:hAnsi="Cambria"/>
          <w:sz w:val="22"/>
          <w:szCs w:val="22"/>
        </w:rPr>
        <w:t xml:space="preserve"> maintain that the new limitation on the SALT deduction will be at least partly offset by the increased standard deduction, a</w:t>
      </w:r>
      <w:r w:rsidR="0061435F">
        <w:rPr>
          <w:rFonts w:ascii="Cambria" w:hAnsi="Cambria"/>
          <w:sz w:val="22"/>
          <w:szCs w:val="22"/>
        </w:rPr>
        <w:t>s well as by the new lower</w:t>
      </w:r>
      <w:r w:rsidR="00DF7BD7">
        <w:rPr>
          <w:rFonts w:ascii="Cambria" w:hAnsi="Cambria"/>
          <w:sz w:val="22"/>
          <w:szCs w:val="22"/>
        </w:rPr>
        <w:t xml:space="preserve"> </w:t>
      </w:r>
      <w:r w:rsidR="0061435F">
        <w:rPr>
          <w:rFonts w:ascii="Cambria" w:hAnsi="Cambria"/>
          <w:sz w:val="22"/>
          <w:szCs w:val="22"/>
        </w:rPr>
        <w:t xml:space="preserve">federal </w:t>
      </w:r>
      <w:r w:rsidR="00DF7BD7">
        <w:rPr>
          <w:rFonts w:ascii="Cambria" w:hAnsi="Cambria"/>
          <w:sz w:val="22"/>
          <w:szCs w:val="22"/>
        </w:rPr>
        <w:t>income tax rates.</w:t>
      </w:r>
    </w:p>
    <w:p w14:paraId="68C1D5AA" w14:textId="77777777" w:rsidR="00C81925" w:rsidRDefault="00C81925" w:rsidP="00C5611E">
      <w:pPr>
        <w:tabs>
          <w:tab w:val="left" w:pos="432"/>
        </w:tabs>
        <w:rPr>
          <w:rFonts w:ascii="Cambria" w:hAnsi="Cambria"/>
          <w:sz w:val="22"/>
          <w:szCs w:val="22"/>
        </w:rPr>
      </w:pPr>
      <w:r w:rsidRPr="00BC34B1">
        <w:rPr>
          <w:rFonts w:ascii="Cambria" w:hAnsi="Cambria"/>
          <w:noProof/>
          <w:sz w:val="22"/>
          <w:szCs w:val="22"/>
        </w:rPr>
        <w:lastRenderedPageBreak/>
        <mc:AlternateContent>
          <mc:Choice Requires="wps">
            <w:drawing>
              <wp:anchor distT="45720" distB="45720" distL="114300" distR="114300" simplePos="0" relativeHeight="251669504" behindDoc="0" locked="0" layoutInCell="1" allowOverlap="1" wp14:anchorId="64C02920" wp14:editId="3AF698ED">
                <wp:simplePos x="0" y="0"/>
                <wp:positionH relativeFrom="margin">
                  <wp:align>center</wp:align>
                </wp:positionH>
                <wp:positionV relativeFrom="paragraph">
                  <wp:posOffset>465</wp:posOffset>
                </wp:positionV>
                <wp:extent cx="4818888" cy="246888"/>
                <wp:effectExtent l="0" t="0" r="2032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888" cy="246888"/>
                        </a:xfrm>
                        <a:prstGeom prst="rect">
                          <a:avLst/>
                        </a:prstGeom>
                        <a:solidFill>
                          <a:srgbClr val="FFFFFF"/>
                        </a:solidFill>
                        <a:ln w="9525">
                          <a:solidFill>
                            <a:schemeClr val="accent1">
                              <a:lumMod val="75000"/>
                            </a:schemeClr>
                          </a:solidFill>
                          <a:miter lim="800000"/>
                          <a:headEnd/>
                          <a:tailEnd/>
                        </a:ln>
                      </wps:spPr>
                      <wps:txbx>
                        <w:txbxContent>
                          <w:p w14:paraId="069A3F0C" w14:textId="77777777" w:rsidR="0017581D" w:rsidRPr="00997F59" w:rsidRDefault="0017581D" w:rsidP="00C81925">
                            <w:pPr>
                              <w:tabs>
                                <w:tab w:val="left" w:pos="720"/>
                              </w:tabs>
                              <w:rPr>
                                <w:rFonts w:ascii="Cambria" w:hAnsi="Cambria"/>
                                <w:sz w:val="22"/>
                                <w:szCs w:val="22"/>
                              </w:rPr>
                            </w:pPr>
                            <w:r>
                              <w:rPr>
                                <w:rFonts w:ascii="Cambria" w:hAnsi="Cambria"/>
                                <w:sz w:val="22"/>
                                <w:szCs w:val="22"/>
                              </w:rPr>
                              <w:t>The deduction for state and local taxes is claimed on Schedule A, Lines 5a-5e.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C02920" id="_x0000_s1031" type="#_x0000_t202" style="position:absolute;margin-left:0;margin-top:.05pt;width:379.45pt;height:19.4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" strokecolor="#2e74b5 [2404]">
                <v:textbox>
                  <w:txbxContent>
                    <w:p w14:paraId="069A3F0C" w14:textId="77777777" w:rsidR="0017581D" w:rsidRPr="00997F59" w:rsidRDefault="0017581D" w:rsidP="00C81925">
                      <w:pPr>
                        <w:tabs>
                          <w:tab w:val="left" w:pos="720"/>
                        </w:tabs>
                        <w:rPr>
                          <w:rFonts w:ascii="Cambria" w:hAnsi="Cambria"/>
                          <w:sz w:val="22"/>
                          <w:szCs w:val="22"/>
                        </w:rPr>
                      </w:pPr>
                      <w:r>
                        <w:rPr>
                          <w:rFonts w:ascii="Cambria" w:hAnsi="Cambria"/>
                          <w:sz w:val="22"/>
                          <w:szCs w:val="22"/>
                        </w:rPr>
                        <w:t>The deduction for state and local taxes is claimed on Schedule A, Lines 5a-5e.</w:t>
                      </w:r>
                    </w:p>
                  </w:txbxContent>
                </v:textbox>
                <w10:wrap type="square" anchorx="margin"/>
              </v:shape>
            </w:pict>
          </mc:Fallback>
        </mc:AlternateContent>
      </w:r>
    </w:p>
    <w:p w14:paraId="6F2ECA19" w14:textId="77777777" w:rsidR="00C81925" w:rsidRDefault="0077797C" w:rsidP="00C5611E">
      <w:pPr>
        <w:tabs>
          <w:tab w:val="left" w:pos="432"/>
        </w:tabs>
        <w:rPr>
          <w:rFonts w:ascii="Cambria" w:hAnsi="Cambria"/>
          <w:sz w:val="22"/>
          <w:szCs w:val="22"/>
        </w:rPr>
      </w:pPr>
      <w:r>
        <w:rPr>
          <w:rFonts w:ascii="Cambria" w:hAnsi="Cambria"/>
          <w:sz w:val="22"/>
          <w:szCs w:val="22"/>
        </w:rPr>
        <w:t xml:space="preserve"> </w:t>
      </w:r>
    </w:p>
    <w:p w14:paraId="710C1E22" w14:textId="77777777" w:rsidR="00C81925" w:rsidRDefault="00C81925" w:rsidP="003D3A25">
      <w:pPr>
        <w:tabs>
          <w:tab w:val="left" w:pos="432"/>
        </w:tabs>
        <w:spacing w:line="259" w:lineRule="auto"/>
        <w:rPr>
          <w:rFonts w:ascii="Cambria" w:hAnsi="Cambria"/>
          <w:sz w:val="22"/>
          <w:szCs w:val="22"/>
        </w:rPr>
      </w:pPr>
    </w:p>
    <w:p w14:paraId="78ED04B2" w14:textId="77777777" w:rsidR="00455DD9" w:rsidRDefault="00617D2B" w:rsidP="003D3A25">
      <w:pPr>
        <w:tabs>
          <w:tab w:val="left" w:pos="432"/>
        </w:tabs>
        <w:spacing w:line="259" w:lineRule="auto"/>
        <w:rPr>
          <w:rFonts w:ascii="Cambria" w:hAnsi="Cambria"/>
          <w:sz w:val="22"/>
          <w:szCs w:val="22"/>
        </w:rPr>
      </w:pPr>
      <w:r>
        <w:rPr>
          <w:rFonts w:ascii="Cambria" w:hAnsi="Cambria"/>
          <w:sz w:val="22"/>
          <w:szCs w:val="22"/>
        </w:rPr>
        <w:tab/>
      </w:r>
      <w:r w:rsidR="00ED5FF1">
        <w:rPr>
          <w:rFonts w:ascii="Cambria" w:hAnsi="Cambria"/>
          <w:b/>
          <w:i/>
          <w:sz w:val="22"/>
          <w:szCs w:val="22"/>
        </w:rPr>
        <w:t>Unreimbursed Medical Expenses</w:t>
      </w:r>
      <w:r w:rsidR="00ED5FF1" w:rsidRPr="00ED5FF1">
        <w:rPr>
          <w:rFonts w:ascii="Cambria" w:hAnsi="Cambria"/>
          <w:b/>
          <w:i/>
          <w:sz w:val="22"/>
          <w:szCs w:val="22"/>
        </w:rPr>
        <w:t>.</w:t>
      </w:r>
      <w:r w:rsidR="00ED5FF1">
        <w:rPr>
          <w:rFonts w:ascii="Cambria" w:hAnsi="Cambria"/>
          <w:sz w:val="22"/>
          <w:szCs w:val="22"/>
        </w:rPr>
        <w:t xml:space="preserve">  </w:t>
      </w:r>
      <w:r>
        <w:rPr>
          <w:rFonts w:ascii="Cambria" w:hAnsi="Cambria"/>
          <w:sz w:val="22"/>
          <w:szCs w:val="22"/>
        </w:rPr>
        <w:t>For the 2017 and 2018 tax years only, the TCJA also lower</w:t>
      </w:r>
      <w:r w:rsidR="001B5596">
        <w:rPr>
          <w:rFonts w:ascii="Cambria" w:hAnsi="Cambria"/>
          <w:sz w:val="22"/>
          <w:szCs w:val="22"/>
        </w:rPr>
        <w:t xml:space="preserve">s </w:t>
      </w:r>
      <w:r>
        <w:rPr>
          <w:rFonts w:ascii="Cambria" w:hAnsi="Cambria"/>
          <w:sz w:val="22"/>
          <w:szCs w:val="22"/>
        </w:rPr>
        <w:t xml:space="preserve">the threshold for </w:t>
      </w:r>
      <w:r w:rsidR="006E36BA">
        <w:rPr>
          <w:rFonts w:ascii="Cambria" w:hAnsi="Cambria"/>
          <w:sz w:val="22"/>
          <w:szCs w:val="22"/>
        </w:rPr>
        <w:t>claiming the</w:t>
      </w:r>
      <w:r>
        <w:rPr>
          <w:rFonts w:ascii="Cambria" w:hAnsi="Cambria"/>
          <w:sz w:val="22"/>
          <w:szCs w:val="22"/>
        </w:rPr>
        <w:t xml:space="preserve"> deduction </w:t>
      </w:r>
      <w:r w:rsidRPr="002626E5">
        <w:rPr>
          <w:rFonts w:ascii="Cambria" w:hAnsi="Cambria"/>
          <w:sz w:val="22"/>
          <w:szCs w:val="22"/>
        </w:rPr>
        <w:t>for unreimbursed medical expenses</w:t>
      </w:r>
      <w:r w:rsidR="006E36BA" w:rsidRPr="00ED5FF1">
        <w:rPr>
          <w:rFonts w:ascii="Cambria" w:hAnsi="Cambria"/>
          <w:sz w:val="22"/>
          <w:szCs w:val="22"/>
        </w:rPr>
        <w:t>.</w:t>
      </w:r>
      <w:r w:rsidR="006E36BA">
        <w:rPr>
          <w:rFonts w:ascii="Cambria" w:hAnsi="Cambria"/>
          <w:sz w:val="22"/>
          <w:szCs w:val="22"/>
        </w:rPr>
        <w:t xml:space="preserve">  Taxpayers who itemize their deductions for 2018 are eligible </w:t>
      </w:r>
      <w:r w:rsidR="00175EF6">
        <w:rPr>
          <w:rFonts w:ascii="Cambria" w:hAnsi="Cambria"/>
          <w:sz w:val="22"/>
          <w:szCs w:val="22"/>
        </w:rPr>
        <w:t>to deduct qualifying</w:t>
      </w:r>
      <w:r w:rsidR="006E36BA">
        <w:rPr>
          <w:rFonts w:ascii="Cambria" w:hAnsi="Cambria"/>
          <w:sz w:val="22"/>
          <w:szCs w:val="22"/>
        </w:rPr>
        <w:t xml:space="preserve"> medical expenses in excess</w:t>
      </w:r>
      <w:r>
        <w:rPr>
          <w:rFonts w:ascii="Cambria" w:hAnsi="Cambria"/>
          <w:sz w:val="22"/>
          <w:szCs w:val="22"/>
        </w:rPr>
        <w:t xml:space="preserve"> </w:t>
      </w:r>
      <w:r w:rsidR="006E36BA">
        <w:rPr>
          <w:rFonts w:ascii="Cambria" w:hAnsi="Cambria"/>
          <w:sz w:val="22"/>
          <w:szCs w:val="22"/>
        </w:rPr>
        <w:t xml:space="preserve">of </w:t>
      </w:r>
      <w:r>
        <w:rPr>
          <w:rFonts w:ascii="Cambria" w:hAnsi="Cambria"/>
          <w:sz w:val="22"/>
          <w:szCs w:val="22"/>
        </w:rPr>
        <w:t xml:space="preserve">7.5% of </w:t>
      </w:r>
      <w:r w:rsidR="00997F59">
        <w:rPr>
          <w:rFonts w:ascii="Cambria" w:hAnsi="Cambria"/>
          <w:sz w:val="22"/>
          <w:szCs w:val="22"/>
        </w:rPr>
        <w:t>their AGI</w:t>
      </w:r>
      <w:r w:rsidR="006E36BA">
        <w:rPr>
          <w:rFonts w:ascii="Cambria" w:hAnsi="Cambria"/>
          <w:sz w:val="22"/>
          <w:szCs w:val="22"/>
        </w:rPr>
        <w:t xml:space="preserve">s.  For the 2019 tax year, the threshold for </w:t>
      </w:r>
      <w:r w:rsidR="00175EF6">
        <w:rPr>
          <w:rFonts w:ascii="Cambria" w:hAnsi="Cambria"/>
          <w:sz w:val="22"/>
          <w:szCs w:val="22"/>
        </w:rPr>
        <w:t xml:space="preserve">the </w:t>
      </w:r>
      <w:r w:rsidR="006E36BA">
        <w:rPr>
          <w:rFonts w:ascii="Cambria" w:hAnsi="Cambria"/>
          <w:sz w:val="22"/>
          <w:szCs w:val="22"/>
        </w:rPr>
        <w:t>deducti</w:t>
      </w:r>
      <w:r w:rsidR="00175EF6">
        <w:rPr>
          <w:rFonts w:ascii="Cambria" w:hAnsi="Cambria"/>
          <w:sz w:val="22"/>
          <w:szCs w:val="22"/>
        </w:rPr>
        <w:t>on of qualifying medical expenses is due to revert</w:t>
      </w:r>
      <w:r w:rsidR="00997F59">
        <w:rPr>
          <w:rFonts w:ascii="Cambria" w:hAnsi="Cambria"/>
          <w:sz w:val="22"/>
          <w:szCs w:val="22"/>
        </w:rPr>
        <w:t xml:space="preserve"> to 10% of AGI</w:t>
      </w:r>
      <w:r w:rsidR="00175EF6">
        <w:rPr>
          <w:rFonts w:ascii="Cambria" w:hAnsi="Cambria"/>
          <w:sz w:val="22"/>
          <w:szCs w:val="22"/>
        </w:rPr>
        <w:t>.</w:t>
      </w:r>
    </w:p>
    <w:p w14:paraId="37DA14BB" w14:textId="77777777" w:rsidR="00C81925" w:rsidRDefault="00C81925" w:rsidP="00C5611E">
      <w:pPr>
        <w:tabs>
          <w:tab w:val="left" w:pos="432"/>
        </w:tabs>
        <w:rPr>
          <w:rFonts w:ascii="Cambria" w:hAnsi="Cambria"/>
          <w:sz w:val="22"/>
          <w:szCs w:val="22"/>
        </w:rPr>
      </w:pPr>
      <w:r w:rsidRPr="00BC34B1">
        <w:rPr>
          <w:rFonts w:ascii="Cambria" w:hAnsi="Cambria"/>
          <w:noProof/>
          <w:sz w:val="22"/>
          <w:szCs w:val="22"/>
        </w:rPr>
        <mc:AlternateContent>
          <mc:Choice Requires="wps">
            <w:drawing>
              <wp:anchor distT="45720" distB="45720" distL="114300" distR="114300" simplePos="0" relativeHeight="251671552" behindDoc="0" locked="0" layoutInCell="1" allowOverlap="1" wp14:anchorId="21558FF2" wp14:editId="6A7FF434">
                <wp:simplePos x="0" y="0"/>
                <wp:positionH relativeFrom="margin">
                  <wp:align>center</wp:align>
                </wp:positionH>
                <wp:positionV relativeFrom="paragraph">
                  <wp:posOffset>182880</wp:posOffset>
                </wp:positionV>
                <wp:extent cx="5010912" cy="438912"/>
                <wp:effectExtent l="0" t="0" r="18415"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438912"/>
                        </a:xfrm>
                        <a:prstGeom prst="rect">
                          <a:avLst/>
                        </a:prstGeom>
                        <a:solidFill>
                          <a:srgbClr val="FFFFFF"/>
                        </a:solidFill>
                        <a:ln w="9525">
                          <a:solidFill>
                            <a:schemeClr val="accent1">
                              <a:lumMod val="75000"/>
                            </a:schemeClr>
                          </a:solidFill>
                          <a:miter lim="800000"/>
                          <a:headEnd/>
                          <a:tailEnd/>
                        </a:ln>
                      </wps:spPr>
                      <wps:txbx>
                        <w:txbxContent>
                          <w:p w14:paraId="29A6DDDC" w14:textId="77777777" w:rsidR="0017581D" w:rsidRPr="00997F59" w:rsidRDefault="0017581D" w:rsidP="00C81925">
                            <w:pPr>
                              <w:tabs>
                                <w:tab w:val="left" w:pos="720"/>
                              </w:tabs>
                              <w:rPr>
                                <w:rFonts w:ascii="Cambria" w:hAnsi="Cambria"/>
                                <w:sz w:val="22"/>
                                <w:szCs w:val="22"/>
                              </w:rPr>
                            </w:pPr>
                            <w:r>
                              <w:rPr>
                                <w:rFonts w:ascii="Cambria" w:hAnsi="Cambria"/>
                                <w:sz w:val="22"/>
                                <w:szCs w:val="22"/>
                              </w:rPr>
                              <w:t>The deduction for unreimbursed medical expenses is claimed on Schedule A, Lines 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558FF2" id="_x0000_s1032" type="#_x0000_t202" style="position:absolute;margin-left:0;margin-top:14.4pt;width:394.55pt;height:34.5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" strokecolor="#2e74b5 [2404]">
                <v:textbox>
                  <w:txbxContent>
                    <w:p w14:paraId="29A6DDDC" w14:textId="77777777" w:rsidR="0017581D" w:rsidRPr="00997F59" w:rsidRDefault="0017581D" w:rsidP="00C81925">
                      <w:pPr>
                        <w:tabs>
                          <w:tab w:val="left" w:pos="720"/>
                        </w:tabs>
                        <w:rPr>
                          <w:rFonts w:ascii="Cambria" w:hAnsi="Cambria"/>
                          <w:sz w:val="22"/>
                          <w:szCs w:val="22"/>
                        </w:rPr>
                      </w:pPr>
                      <w:r>
                        <w:rPr>
                          <w:rFonts w:ascii="Cambria" w:hAnsi="Cambria"/>
                          <w:sz w:val="22"/>
                          <w:szCs w:val="22"/>
                        </w:rPr>
                        <w:t>The deduction for unreimbursed medical expenses is claimed on Schedule A, Lines 1-4.</w:t>
                      </w:r>
                    </w:p>
                  </w:txbxContent>
                </v:textbox>
                <w10:wrap type="square" anchorx="margin"/>
              </v:shape>
            </w:pict>
          </mc:Fallback>
        </mc:AlternateContent>
      </w:r>
    </w:p>
    <w:p w14:paraId="445A0B59" w14:textId="77777777" w:rsidR="00C81925" w:rsidRDefault="00C81925" w:rsidP="003D3A25">
      <w:pPr>
        <w:tabs>
          <w:tab w:val="left" w:pos="432"/>
        </w:tabs>
        <w:spacing w:line="259" w:lineRule="auto"/>
        <w:rPr>
          <w:rFonts w:ascii="Cambria" w:hAnsi="Cambria"/>
          <w:sz w:val="22"/>
          <w:szCs w:val="22"/>
        </w:rPr>
      </w:pPr>
    </w:p>
    <w:p w14:paraId="4D721EC3" w14:textId="77777777" w:rsidR="00C81925" w:rsidRDefault="00C81925" w:rsidP="003D3A25">
      <w:pPr>
        <w:tabs>
          <w:tab w:val="left" w:pos="432"/>
        </w:tabs>
        <w:spacing w:line="259" w:lineRule="auto"/>
        <w:rPr>
          <w:rFonts w:ascii="Cambria" w:hAnsi="Cambria"/>
          <w:sz w:val="22"/>
          <w:szCs w:val="22"/>
        </w:rPr>
      </w:pPr>
    </w:p>
    <w:p w14:paraId="2E12F8FB" w14:textId="77777777" w:rsidR="007F4D88" w:rsidRDefault="007F4D88" w:rsidP="003D3A25">
      <w:pPr>
        <w:tabs>
          <w:tab w:val="left" w:pos="432"/>
        </w:tabs>
        <w:spacing w:line="259" w:lineRule="auto"/>
        <w:rPr>
          <w:rFonts w:ascii="Cambria" w:hAnsi="Cambria"/>
          <w:sz w:val="22"/>
          <w:szCs w:val="22"/>
        </w:rPr>
      </w:pPr>
    </w:p>
    <w:p w14:paraId="28E67C5E" w14:textId="77777777" w:rsidR="007F4D88" w:rsidRDefault="007F4D88" w:rsidP="003D3A25">
      <w:pPr>
        <w:tabs>
          <w:tab w:val="left" w:pos="432"/>
        </w:tabs>
        <w:spacing w:line="259" w:lineRule="auto"/>
        <w:rPr>
          <w:rFonts w:ascii="Cambria" w:hAnsi="Cambria"/>
          <w:sz w:val="22"/>
          <w:szCs w:val="22"/>
        </w:rPr>
      </w:pPr>
    </w:p>
    <w:p w14:paraId="2D3DEB0E" w14:textId="77777777" w:rsidR="002068AB" w:rsidRDefault="00175EF6" w:rsidP="003D3A25">
      <w:pPr>
        <w:tabs>
          <w:tab w:val="left" w:pos="432"/>
        </w:tabs>
        <w:spacing w:line="259" w:lineRule="auto"/>
        <w:rPr>
          <w:rFonts w:ascii="Cambria" w:hAnsi="Cambria"/>
          <w:sz w:val="22"/>
          <w:szCs w:val="22"/>
        </w:rPr>
      </w:pPr>
      <w:r>
        <w:rPr>
          <w:rFonts w:ascii="Cambria" w:hAnsi="Cambria"/>
          <w:sz w:val="22"/>
          <w:szCs w:val="22"/>
        </w:rPr>
        <w:tab/>
      </w:r>
      <w:r w:rsidR="00ED5FF1">
        <w:rPr>
          <w:rFonts w:ascii="Cambria" w:hAnsi="Cambria"/>
          <w:b/>
          <w:i/>
          <w:sz w:val="22"/>
          <w:szCs w:val="22"/>
        </w:rPr>
        <w:t>Unreimbursed Employee Expenses</w:t>
      </w:r>
      <w:r w:rsidR="00ED5FF1" w:rsidRPr="00ED5FF1">
        <w:rPr>
          <w:rFonts w:ascii="Cambria" w:hAnsi="Cambria"/>
          <w:b/>
          <w:i/>
          <w:sz w:val="22"/>
          <w:szCs w:val="22"/>
        </w:rPr>
        <w:t>.</w:t>
      </w:r>
      <w:r w:rsidR="00ED5FF1">
        <w:rPr>
          <w:rFonts w:ascii="Cambria" w:hAnsi="Cambria"/>
          <w:sz w:val="22"/>
          <w:szCs w:val="22"/>
        </w:rPr>
        <w:t xml:space="preserve">  </w:t>
      </w:r>
      <w:r w:rsidR="001B5596">
        <w:rPr>
          <w:rFonts w:ascii="Cambria" w:hAnsi="Cambria"/>
          <w:sz w:val="22"/>
          <w:szCs w:val="22"/>
        </w:rPr>
        <w:t>T</w:t>
      </w:r>
      <w:r w:rsidR="00DE257E">
        <w:rPr>
          <w:rFonts w:ascii="Cambria" w:hAnsi="Cambria"/>
          <w:sz w:val="22"/>
          <w:szCs w:val="22"/>
        </w:rPr>
        <w:t xml:space="preserve">he </w:t>
      </w:r>
      <w:r w:rsidR="001B5596">
        <w:rPr>
          <w:rFonts w:ascii="Cambria" w:hAnsi="Cambria"/>
          <w:sz w:val="22"/>
          <w:szCs w:val="22"/>
        </w:rPr>
        <w:t>TCJA</w:t>
      </w:r>
      <w:r w:rsidR="00DE257E">
        <w:rPr>
          <w:rFonts w:ascii="Cambria" w:hAnsi="Cambria"/>
          <w:sz w:val="22"/>
          <w:szCs w:val="22"/>
        </w:rPr>
        <w:t xml:space="preserve"> completely eliminated the</w:t>
      </w:r>
      <w:r w:rsidR="001B5596">
        <w:rPr>
          <w:rFonts w:ascii="Cambria" w:hAnsi="Cambria"/>
          <w:sz w:val="22"/>
          <w:szCs w:val="22"/>
        </w:rPr>
        <w:t xml:space="preserve"> itemized</w:t>
      </w:r>
      <w:r w:rsidR="00DE257E">
        <w:rPr>
          <w:rFonts w:ascii="Cambria" w:hAnsi="Cambria"/>
          <w:sz w:val="22"/>
          <w:szCs w:val="22"/>
        </w:rPr>
        <w:t xml:space="preserve"> deduction </w:t>
      </w:r>
      <w:r w:rsidR="00DE257E" w:rsidRPr="00ED5FF1">
        <w:rPr>
          <w:rFonts w:ascii="Cambria" w:hAnsi="Cambria"/>
          <w:sz w:val="22"/>
          <w:szCs w:val="22"/>
        </w:rPr>
        <w:t xml:space="preserve">for </w:t>
      </w:r>
      <w:r w:rsidR="00DE257E" w:rsidRPr="002626E5">
        <w:rPr>
          <w:rFonts w:ascii="Cambria" w:hAnsi="Cambria"/>
          <w:sz w:val="22"/>
          <w:szCs w:val="22"/>
        </w:rPr>
        <w:t>unreimbursed employee expenses</w:t>
      </w:r>
      <w:r w:rsidR="00137F98" w:rsidRPr="002626E5">
        <w:rPr>
          <w:rFonts w:ascii="Cambria" w:hAnsi="Cambria"/>
          <w:sz w:val="22"/>
          <w:szCs w:val="22"/>
        </w:rPr>
        <w:t>,</w:t>
      </w:r>
      <w:r w:rsidR="00137F98" w:rsidRPr="00ED5FF1">
        <w:rPr>
          <w:rFonts w:ascii="Cambria" w:hAnsi="Cambria"/>
          <w:sz w:val="22"/>
          <w:szCs w:val="22"/>
        </w:rPr>
        <w:t xml:space="preserve"> a</w:t>
      </w:r>
      <w:r w:rsidR="00137F98">
        <w:rPr>
          <w:rFonts w:ascii="Cambria" w:hAnsi="Cambria"/>
          <w:sz w:val="22"/>
          <w:szCs w:val="22"/>
        </w:rPr>
        <w:t xml:space="preserve"> category of work-related expenditure</w:t>
      </w:r>
      <w:r w:rsidR="00DE257E">
        <w:rPr>
          <w:rFonts w:ascii="Cambria" w:hAnsi="Cambria"/>
          <w:sz w:val="22"/>
          <w:szCs w:val="22"/>
        </w:rPr>
        <w:t xml:space="preserve">s </w:t>
      </w:r>
      <w:r w:rsidR="00137F98">
        <w:rPr>
          <w:rFonts w:ascii="Cambria" w:hAnsi="Cambria"/>
          <w:sz w:val="22"/>
          <w:szCs w:val="22"/>
        </w:rPr>
        <w:t>that included union dues and membership fees for professional organizations, together with the costs of tools, uniforms, protective clothing, subscriptions to professional publications, travel, lodging, meals, as well as other expenditures, to the extent that these were not reimbursed by an employer under an accountable plan.</w:t>
      </w:r>
      <w:r w:rsidR="00926A4A">
        <w:rPr>
          <w:rFonts w:ascii="Cambria" w:hAnsi="Cambria"/>
          <w:sz w:val="22"/>
          <w:szCs w:val="22"/>
        </w:rPr>
        <w:t xml:space="preserve">  On the other hand, the TCJA did not do away with the above-the-line deduction </w:t>
      </w:r>
      <w:r w:rsidR="00926A4A" w:rsidRPr="00ED5FF1">
        <w:rPr>
          <w:rFonts w:ascii="Cambria" w:hAnsi="Cambria"/>
          <w:sz w:val="22"/>
          <w:szCs w:val="22"/>
        </w:rPr>
        <w:t xml:space="preserve">for </w:t>
      </w:r>
      <w:r w:rsidR="00926A4A" w:rsidRPr="001516F9">
        <w:rPr>
          <w:rFonts w:ascii="Cambria" w:hAnsi="Cambria"/>
          <w:b/>
          <w:i/>
          <w:sz w:val="22"/>
          <w:szCs w:val="22"/>
        </w:rPr>
        <w:t>educator expenses</w:t>
      </w:r>
      <w:r w:rsidR="001B5596">
        <w:rPr>
          <w:rFonts w:ascii="Cambria" w:hAnsi="Cambria"/>
          <w:sz w:val="22"/>
          <w:szCs w:val="22"/>
        </w:rPr>
        <w:t>, which applies to</w:t>
      </w:r>
      <w:r w:rsidR="00926A4A">
        <w:rPr>
          <w:rFonts w:ascii="Cambria" w:hAnsi="Cambria"/>
          <w:sz w:val="22"/>
          <w:szCs w:val="22"/>
        </w:rPr>
        <w:t xml:space="preserve"> unreimbursed expenses for classroom supplies of up to $250 for educ</w:t>
      </w:r>
      <w:r w:rsidR="00CE7FCC">
        <w:rPr>
          <w:rFonts w:ascii="Cambria" w:hAnsi="Cambria"/>
          <w:sz w:val="22"/>
          <w:szCs w:val="22"/>
        </w:rPr>
        <w:t>ators filing as other than married filing jointly</w:t>
      </w:r>
      <w:r w:rsidR="00926A4A">
        <w:rPr>
          <w:rFonts w:ascii="Cambria" w:hAnsi="Cambria"/>
          <w:sz w:val="22"/>
          <w:szCs w:val="22"/>
        </w:rPr>
        <w:t xml:space="preserve">, and of </w:t>
      </w:r>
      <w:r w:rsidR="007B7AC4">
        <w:rPr>
          <w:rFonts w:ascii="Cambria" w:hAnsi="Cambria"/>
          <w:sz w:val="22"/>
          <w:szCs w:val="22"/>
        </w:rPr>
        <w:t>up to $500 for qualifying expenses incurred by spouses who are both educators and who file jointly.</w:t>
      </w:r>
    </w:p>
    <w:p w14:paraId="3B6F47CF" w14:textId="77777777" w:rsidR="00C81925" w:rsidRDefault="00C81925" w:rsidP="00C5611E">
      <w:pPr>
        <w:tabs>
          <w:tab w:val="left" w:pos="432"/>
        </w:tabs>
        <w:rPr>
          <w:rFonts w:ascii="Cambria" w:hAnsi="Cambria"/>
          <w:sz w:val="22"/>
          <w:szCs w:val="22"/>
        </w:rPr>
      </w:pPr>
      <w:r w:rsidRPr="00BC34B1">
        <w:rPr>
          <w:rFonts w:ascii="Cambria" w:hAnsi="Cambria"/>
          <w:noProof/>
          <w:sz w:val="22"/>
          <w:szCs w:val="22"/>
        </w:rPr>
        <mc:AlternateContent>
          <mc:Choice Requires="wps">
            <w:drawing>
              <wp:anchor distT="45720" distB="45720" distL="114300" distR="114300" simplePos="0" relativeHeight="251673600" behindDoc="0" locked="0" layoutInCell="1" allowOverlap="1" wp14:anchorId="49C85F0F" wp14:editId="26F39911">
                <wp:simplePos x="0" y="0"/>
                <wp:positionH relativeFrom="margin">
                  <wp:align>center</wp:align>
                </wp:positionH>
                <wp:positionV relativeFrom="paragraph">
                  <wp:posOffset>182880</wp:posOffset>
                </wp:positionV>
                <wp:extent cx="4983480" cy="329184"/>
                <wp:effectExtent l="0" t="0" r="2667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329184"/>
                        </a:xfrm>
                        <a:prstGeom prst="rect">
                          <a:avLst/>
                        </a:prstGeom>
                        <a:solidFill>
                          <a:srgbClr val="FFFFFF"/>
                        </a:solidFill>
                        <a:ln w="9525">
                          <a:solidFill>
                            <a:schemeClr val="accent1">
                              <a:lumMod val="75000"/>
                            </a:schemeClr>
                          </a:solidFill>
                          <a:miter lim="800000"/>
                          <a:headEnd/>
                          <a:tailEnd/>
                        </a:ln>
                      </wps:spPr>
                      <wps:txbx>
                        <w:txbxContent>
                          <w:p w14:paraId="0EB9CB42" w14:textId="77777777" w:rsidR="0017581D" w:rsidRPr="00997F59" w:rsidRDefault="0017581D" w:rsidP="00C81925">
                            <w:pPr>
                              <w:tabs>
                                <w:tab w:val="left" w:pos="720"/>
                              </w:tabs>
                              <w:rPr>
                                <w:rFonts w:ascii="Cambria" w:hAnsi="Cambria"/>
                                <w:sz w:val="22"/>
                                <w:szCs w:val="22"/>
                              </w:rPr>
                            </w:pPr>
                            <w:r>
                              <w:rPr>
                                <w:rFonts w:ascii="Cambria" w:hAnsi="Cambria"/>
                                <w:sz w:val="22"/>
                                <w:szCs w:val="22"/>
                              </w:rPr>
                              <w:t>The deduction for qualifying educator expenses is taken on Schedule 1, Line 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C85F0F" id="_x0000_s1033" type="#_x0000_t202" style="position:absolute;margin-left:0;margin-top:14.4pt;width:392.4pt;height:25.9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" strokecolor="#2e74b5 [2404]">
                <v:textbox>
                  <w:txbxContent>
                    <w:p w14:paraId="0EB9CB42" w14:textId="77777777" w:rsidR="0017581D" w:rsidRPr="00997F59" w:rsidRDefault="0017581D" w:rsidP="00C81925">
                      <w:pPr>
                        <w:tabs>
                          <w:tab w:val="left" w:pos="720"/>
                        </w:tabs>
                        <w:rPr>
                          <w:rFonts w:ascii="Cambria" w:hAnsi="Cambria"/>
                          <w:sz w:val="22"/>
                          <w:szCs w:val="22"/>
                        </w:rPr>
                      </w:pPr>
                      <w:r>
                        <w:rPr>
                          <w:rFonts w:ascii="Cambria" w:hAnsi="Cambria"/>
                          <w:sz w:val="22"/>
                          <w:szCs w:val="22"/>
                        </w:rPr>
                        <w:t>The deduction for qualifying educator expenses is taken on Schedule 1, Line 23.</w:t>
                      </w:r>
                    </w:p>
                  </w:txbxContent>
                </v:textbox>
                <w10:wrap type="square" anchorx="margin"/>
              </v:shape>
            </w:pict>
          </mc:Fallback>
        </mc:AlternateContent>
      </w:r>
    </w:p>
    <w:p w14:paraId="3722B43B" w14:textId="77777777" w:rsidR="00C81925" w:rsidRDefault="00C81925" w:rsidP="00C5611E">
      <w:pPr>
        <w:tabs>
          <w:tab w:val="left" w:pos="432"/>
        </w:tabs>
        <w:rPr>
          <w:rFonts w:ascii="Cambria" w:hAnsi="Cambria"/>
          <w:sz w:val="22"/>
          <w:szCs w:val="22"/>
        </w:rPr>
      </w:pPr>
    </w:p>
    <w:p w14:paraId="496901B7" w14:textId="77777777" w:rsidR="007A4844" w:rsidRDefault="007A4844" w:rsidP="00C5611E">
      <w:pPr>
        <w:tabs>
          <w:tab w:val="left" w:pos="432"/>
        </w:tabs>
        <w:rPr>
          <w:rFonts w:ascii="Cambria" w:hAnsi="Cambria"/>
          <w:sz w:val="22"/>
          <w:szCs w:val="22"/>
        </w:rPr>
      </w:pPr>
    </w:p>
    <w:p w14:paraId="5C73B1DB" w14:textId="77777777" w:rsidR="007F4D88" w:rsidRDefault="007F4D88" w:rsidP="007F4D88">
      <w:pPr>
        <w:tabs>
          <w:tab w:val="left" w:pos="432"/>
        </w:tabs>
        <w:spacing w:line="360" w:lineRule="auto"/>
        <w:rPr>
          <w:rFonts w:ascii="Cambria" w:hAnsi="Cambria"/>
          <w:sz w:val="22"/>
          <w:szCs w:val="22"/>
        </w:rPr>
      </w:pPr>
    </w:p>
    <w:p w14:paraId="5D7AF95F" w14:textId="77777777" w:rsidR="00175EF6" w:rsidRDefault="002068AB" w:rsidP="003D3A25">
      <w:pPr>
        <w:tabs>
          <w:tab w:val="left" w:pos="432"/>
        </w:tabs>
        <w:spacing w:line="259" w:lineRule="auto"/>
        <w:rPr>
          <w:rFonts w:ascii="Cambria" w:hAnsi="Cambria"/>
          <w:sz w:val="22"/>
          <w:szCs w:val="22"/>
        </w:rPr>
      </w:pPr>
      <w:r>
        <w:rPr>
          <w:rFonts w:ascii="Cambria" w:hAnsi="Cambria"/>
          <w:sz w:val="22"/>
          <w:szCs w:val="22"/>
        </w:rPr>
        <w:tab/>
      </w:r>
      <w:r w:rsidR="00ED5FF1">
        <w:rPr>
          <w:rFonts w:ascii="Cambria" w:hAnsi="Cambria"/>
          <w:b/>
          <w:i/>
          <w:sz w:val="22"/>
          <w:szCs w:val="22"/>
        </w:rPr>
        <w:t>Tax Preparation Fees</w:t>
      </w:r>
      <w:r w:rsidR="00ED5FF1" w:rsidRPr="00ED5FF1">
        <w:rPr>
          <w:rFonts w:ascii="Cambria" w:hAnsi="Cambria"/>
          <w:b/>
          <w:i/>
          <w:sz w:val="22"/>
          <w:szCs w:val="22"/>
        </w:rPr>
        <w:t>.</w:t>
      </w:r>
      <w:r w:rsidR="00ED5FF1">
        <w:rPr>
          <w:rFonts w:ascii="Cambria" w:hAnsi="Cambria"/>
          <w:sz w:val="22"/>
          <w:szCs w:val="22"/>
        </w:rPr>
        <w:t xml:space="preserve">  </w:t>
      </w:r>
      <w:r w:rsidR="00DE1F3E">
        <w:rPr>
          <w:rFonts w:ascii="Cambria" w:hAnsi="Cambria"/>
          <w:sz w:val="22"/>
          <w:szCs w:val="22"/>
        </w:rPr>
        <w:t>T</w:t>
      </w:r>
      <w:r w:rsidR="00CE7FCC">
        <w:rPr>
          <w:rFonts w:ascii="Cambria" w:hAnsi="Cambria"/>
          <w:sz w:val="22"/>
          <w:szCs w:val="22"/>
        </w:rPr>
        <w:t>he TCJA eliminated the deduction for</w:t>
      </w:r>
      <w:r w:rsidR="00830CFC" w:rsidRPr="00ED5FF1">
        <w:rPr>
          <w:rFonts w:ascii="Cambria" w:hAnsi="Cambria"/>
          <w:sz w:val="22"/>
          <w:szCs w:val="22"/>
        </w:rPr>
        <w:t xml:space="preserve"> </w:t>
      </w:r>
      <w:r w:rsidR="00830CFC" w:rsidRPr="002626E5">
        <w:rPr>
          <w:rFonts w:ascii="Cambria" w:hAnsi="Cambria"/>
          <w:sz w:val="22"/>
          <w:szCs w:val="22"/>
        </w:rPr>
        <w:t>tax preparation expense</w:t>
      </w:r>
      <w:r w:rsidR="00CE7FCC">
        <w:rPr>
          <w:rFonts w:ascii="Cambria" w:hAnsi="Cambria"/>
          <w:sz w:val="22"/>
          <w:szCs w:val="22"/>
        </w:rPr>
        <w:t>s,</w:t>
      </w:r>
      <w:r w:rsidR="00830CFC" w:rsidRPr="00ED5FF1">
        <w:rPr>
          <w:rFonts w:ascii="Cambria" w:hAnsi="Cambria"/>
          <w:sz w:val="22"/>
          <w:szCs w:val="22"/>
        </w:rPr>
        <w:t xml:space="preserve"> such</w:t>
      </w:r>
      <w:r w:rsidR="00830CFC">
        <w:rPr>
          <w:rFonts w:ascii="Cambria" w:hAnsi="Cambria"/>
          <w:sz w:val="22"/>
          <w:szCs w:val="22"/>
        </w:rPr>
        <w:t xml:space="preserve"> as tax accountant fees</w:t>
      </w:r>
      <w:r w:rsidR="00CE7FCC">
        <w:rPr>
          <w:rFonts w:ascii="Cambria" w:hAnsi="Cambria"/>
          <w:sz w:val="22"/>
          <w:szCs w:val="22"/>
        </w:rPr>
        <w:t xml:space="preserve"> and the costs of tax software</w:t>
      </w:r>
      <w:r>
        <w:rPr>
          <w:rFonts w:ascii="Cambria" w:hAnsi="Cambria"/>
          <w:sz w:val="22"/>
          <w:szCs w:val="22"/>
        </w:rPr>
        <w:t>.</w:t>
      </w:r>
    </w:p>
    <w:p w14:paraId="51BD910B" w14:textId="77777777" w:rsidR="00467548" w:rsidRDefault="00467548" w:rsidP="003D3A25">
      <w:pPr>
        <w:tabs>
          <w:tab w:val="left" w:pos="432"/>
        </w:tabs>
        <w:spacing w:line="259" w:lineRule="auto"/>
        <w:rPr>
          <w:rFonts w:ascii="Cambria" w:hAnsi="Cambria"/>
          <w:sz w:val="22"/>
          <w:szCs w:val="22"/>
        </w:rPr>
      </w:pPr>
    </w:p>
    <w:p w14:paraId="70724389" w14:textId="77777777" w:rsidR="00044EA6" w:rsidRDefault="00044EA6" w:rsidP="003D3A25">
      <w:pPr>
        <w:tabs>
          <w:tab w:val="left" w:pos="432"/>
        </w:tabs>
        <w:spacing w:line="259" w:lineRule="auto"/>
        <w:rPr>
          <w:rFonts w:ascii="Cambria" w:hAnsi="Cambria"/>
          <w:sz w:val="22"/>
          <w:szCs w:val="22"/>
        </w:rPr>
      </w:pPr>
    </w:p>
    <w:p w14:paraId="6A95D83A" w14:textId="77777777" w:rsidR="00467548" w:rsidRPr="00467548" w:rsidRDefault="0097333D" w:rsidP="003D3A25">
      <w:pPr>
        <w:tabs>
          <w:tab w:val="left" w:pos="432"/>
        </w:tabs>
        <w:spacing w:line="259" w:lineRule="auto"/>
        <w:rPr>
          <w:rFonts w:ascii="Cambria" w:hAnsi="Cambria"/>
          <w:b/>
          <w:sz w:val="22"/>
          <w:szCs w:val="22"/>
        </w:rPr>
      </w:pPr>
      <w:r>
        <w:rPr>
          <w:rFonts w:ascii="Cambria" w:hAnsi="Cambria"/>
          <w:b/>
          <w:sz w:val="22"/>
          <w:szCs w:val="22"/>
        </w:rPr>
        <w:t xml:space="preserve">Repeal of </w:t>
      </w:r>
      <w:r w:rsidR="00467548">
        <w:rPr>
          <w:rFonts w:ascii="Cambria" w:hAnsi="Cambria"/>
          <w:b/>
          <w:sz w:val="22"/>
          <w:szCs w:val="22"/>
        </w:rPr>
        <w:t xml:space="preserve">Health Insurance Mandate </w:t>
      </w:r>
      <w:r>
        <w:rPr>
          <w:rFonts w:ascii="Cambria" w:hAnsi="Cambria"/>
          <w:b/>
          <w:sz w:val="22"/>
          <w:szCs w:val="22"/>
        </w:rPr>
        <w:t>Not Effective Until 2019</w:t>
      </w:r>
    </w:p>
    <w:p w14:paraId="119513D9" w14:textId="77777777" w:rsidR="007F4D88" w:rsidRDefault="007F4D88" w:rsidP="003D3A25">
      <w:pPr>
        <w:tabs>
          <w:tab w:val="left" w:pos="432"/>
        </w:tabs>
        <w:spacing w:line="259" w:lineRule="auto"/>
        <w:rPr>
          <w:rFonts w:ascii="Cambria" w:hAnsi="Cambria"/>
          <w:sz w:val="22"/>
          <w:szCs w:val="22"/>
        </w:rPr>
      </w:pPr>
    </w:p>
    <w:p w14:paraId="1F271917" w14:textId="77777777" w:rsidR="0097333D" w:rsidRDefault="00467548" w:rsidP="003D3A25">
      <w:pPr>
        <w:tabs>
          <w:tab w:val="left" w:pos="432"/>
        </w:tabs>
        <w:spacing w:line="259" w:lineRule="auto"/>
        <w:rPr>
          <w:rFonts w:ascii="Cambria" w:hAnsi="Cambria"/>
          <w:sz w:val="22"/>
          <w:szCs w:val="22"/>
        </w:rPr>
      </w:pPr>
      <w:r>
        <w:rPr>
          <w:rFonts w:ascii="Cambria" w:hAnsi="Cambria"/>
          <w:sz w:val="22"/>
          <w:szCs w:val="22"/>
        </w:rPr>
        <w:tab/>
        <w:t xml:space="preserve">While the TCJA eliminated the mandate that taxpayers have health insurance or pay a penalty, the repeal does not become effective until next year.  </w:t>
      </w:r>
      <w:r w:rsidR="0097333D">
        <w:rPr>
          <w:rFonts w:ascii="Cambria" w:hAnsi="Cambria"/>
          <w:sz w:val="22"/>
          <w:szCs w:val="22"/>
        </w:rPr>
        <w:t xml:space="preserve">Accordingly, taxpayers </w:t>
      </w:r>
      <w:r w:rsidR="00E27321">
        <w:rPr>
          <w:rFonts w:ascii="Cambria" w:hAnsi="Cambria"/>
          <w:sz w:val="22"/>
          <w:szCs w:val="22"/>
        </w:rPr>
        <w:t xml:space="preserve">with incomes above a certain threshold </w:t>
      </w:r>
      <w:r w:rsidR="0097333D">
        <w:rPr>
          <w:rFonts w:ascii="Cambria" w:hAnsi="Cambria"/>
          <w:sz w:val="22"/>
          <w:szCs w:val="22"/>
        </w:rPr>
        <w:t>who lack health insurance in 2018 will</w:t>
      </w:r>
      <w:r w:rsidR="0010718F">
        <w:rPr>
          <w:rFonts w:ascii="Cambria" w:hAnsi="Cambria"/>
          <w:sz w:val="22"/>
          <w:szCs w:val="22"/>
        </w:rPr>
        <w:t xml:space="preserve"> be required to pay a penalty when they file their returns next year.  This penalty is the greater of 2.5% of household AGI, or</w:t>
      </w:r>
      <w:r w:rsidR="0097333D">
        <w:rPr>
          <w:rFonts w:ascii="Cambria" w:hAnsi="Cambria"/>
          <w:sz w:val="22"/>
          <w:szCs w:val="22"/>
        </w:rPr>
        <w:t xml:space="preserve"> $695 per adult and </w:t>
      </w:r>
      <w:r w:rsidR="0010718F">
        <w:rPr>
          <w:rFonts w:ascii="Cambria" w:hAnsi="Cambria"/>
          <w:sz w:val="22"/>
          <w:szCs w:val="22"/>
        </w:rPr>
        <w:t>$347.50 per child, up to a maximum</w:t>
      </w:r>
      <w:r w:rsidR="0097333D">
        <w:rPr>
          <w:rFonts w:ascii="Cambria" w:hAnsi="Cambria"/>
          <w:sz w:val="22"/>
          <w:szCs w:val="22"/>
        </w:rPr>
        <w:t xml:space="preserve"> of $2,085 per family.</w:t>
      </w:r>
      <w:r w:rsidR="0097333D" w:rsidRPr="0097333D">
        <w:rPr>
          <w:rFonts w:ascii="Cambria" w:hAnsi="Cambria"/>
          <w:sz w:val="22"/>
          <w:szCs w:val="22"/>
        </w:rPr>
        <w:t xml:space="preserve"> </w:t>
      </w:r>
    </w:p>
    <w:p w14:paraId="39FA561B" w14:textId="77777777" w:rsidR="0097333D" w:rsidRDefault="0010718F" w:rsidP="00C5611E">
      <w:pPr>
        <w:tabs>
          <w:tab w:val="left" w:pos="432"/>
        </w:tabs>
        <w:rPr>
          <w:rFonts w:ascii="Cambria" w:hAnsi="Cambria"/>
          <w:sz w:val="22"/>
          <w:szCs w:val="22"/>
        </w:rPr>
      </w:pPr>
      <w:r w:rsidRPr="00BC34B1">
        <w:rPr>
          <w:rFonts w:ascii="Cambria" w:hAnsi="Cambria"/>
          <w:noProof/>
          <w:sz w:val="22"/>
          <w:szCs w:val="22"/>
        </w:rPr>
        <mc:AlternateContent>
          <mc:Choice Requires="wps">
            <w:drawing>
              <wp:anchor distT="45720" distB="45720" distL="114300" distR="114300" simplePos="0" relativeHeight="251675648" behindDoc="0" locked="0" layoutInCell="1" allowOverlap="1" wp14:anchorId="6A43FA1D" wp14:editId="4CDF1BAD">
                <wp:simplePos x="0" y="0"/>
                <wp:positionH relativeFrom="margin">
                  <wp:align>center</wp:align>
                </wp:positionH>
                <wp:positionV relativeFrom="paragraph">
                  <wp:posOffset>182880</wp:posOffset>
                </wp:positionV>
                <wp:extent cx="3959352" cy="256032"/>
                <wp:effectExtent l="0" t="0" r="22225"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352" cy="256032"/>
                        </a:xfrm>
                        <a:prstGeom prst="rect">
                          <a:avLst/>
                        </a:prstGeom>
                        <a:solidFill>
                          <a:srgbClr val="FFFFFF"/>
                        </a:solidFill>
                        <a:ln w="9525">
                          <a:solidFill>
                            <a:schemeClr val="accent1">
                              <a:lumMod val="75000"/>
                            </a:schemeClr>
                          </a:solidFill>
                          <a:miter lim="800000"/>
                          <a:headEnd/>
                          <a:tailEnd/>
                        </a:ln>
                      </wps:spPr>
                      <wps:txbx>
                        <w:txbxContent>
                          <w:p w14:paraId="7DD56DCB" w14:textId="77777777" w:rsidR="0017581D" w:rsidRPr="00997F59" w:rsidRDefault="0017581D" w:rsidP="007A4844">
                            <w:pPr>
                              <w:tabs>
                                <w:tab w:val="left" w:pos="720"/>
                              </w:tabs>
                              <w:rPr>
                                <w:rFonts w:ascii="Cambria" w:hAnsi="Cambria"/>
                                <w:sz w:val="22"/>
                                <w:szCs w:val="22"/>
                              </w:rPr>
                            </w:pPr>
                            <w:r>
                              <w:rPr>
                                <w:rFonts w:ascii="Cambria" w:hAnsi="Cambria"/>
                                <w:sz w:val="22"/>
                                <w:szCs w:val="22"/>
                              </w:rPr>
                              <w:t>The health insurance penalty is entered on Schedule 4, Line 61.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43FA1D" id="_x0000_s1034" type="#_x0000_t202" style="position:absolute;margin-left:0;margin-top:14.4pt;width:311.75pt;height:20.1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" strokecolor="#2e74b5 [2404]">
                <v:textbox>
                  <w:txbxContent>
                    <w:p w14:paraId="7DD56DCB" w14:textId="77777777" w:rsidR="0017581D" w:rsidRPr="00997F59" w:rsidRDefault="0017581D" w:rsidP="007A4844">
                      <w:pPr>
                        <w:tabs>
                          <w:tab w:val="left" w:pos="720"/>
                        </w:tabs>
                        <w:rPr>
                          <w:rFonts w:ascii="Cambria" w:hAnsi="Cambria"/>
                          <w:sz w:val="22"/>
                          <w:szCs w:val="22"/>
                        </w:rPr>
                      </w:pPr>
                      <w:r>
                        <w:rPr>
                          <w:rFonts w:ascii="Cambria" w:hAnsi="Cambria"/>
                          <w:sz w:val="22"/>
                          <w:szCs w:val="22"/>
                        </w:rPr>
                        <w:t>The health insurance penalty is entered on Schedule 4, Line 61.</w:t>
                      </w:r>
                    </w:p>
                  </w:txbxContent>
                </v:textbox>
                <w10:wrap type="square" anchorx="margin"/>
              </v:shape>
            </w:pict>
          </mc:Fallback>
        </mc:AlternateContent>
      </w:r>
    </w:p>
    <w:p w14:paraId="53C61FFA" w14:textId="77777777" w:rsidR="007A4844" w:rsidRDefault="007A4844" w:rsidP="00C5611E">
      <w:pPr>
        <w:tabs>
          <w:tab w:val="left" w:pos="432"/>
        </w:tabs>
        <w:rPr>
          <w:rFonts w:ascii="Cambria" w:hAnsi="Cambria"/>
          <w:sz w:val="22"/>
          <w:szCs w:val="22"/>
        </w:rPr>
      </w:pPr>
    </w:p>
    <w:p w14:paraId="72C58F50" w14:textId="77777777" w:rsidR="007A4844" w:rsidRDefault="007A4844" w:rsidP="003D3A25">
      <w:pPr>
        <w:tabs>
          <w:tab w:val="left" w:pos="432"/>
        </w:tabs>
        <w:spacing w:line="259" w:lineRule="auto"/>
        <w:rPr>
          <w:rFonts w:ascii="Cambria" w:hAnsi="Cambria"/>
          <w:sz w:val="22"/>
          <w:szCs w:val="22"/>
        </w:rPr>
      </w:pPr>
    </w:p>
    <w:p w14:paraId="2017D392" w14:textId="77777777" w:rsidR="0010718F" w:rsidRDefault="0010718F" w:rsidP="003D3A25">
      <w:pPr>
        <w:tabs>
          <w:tab w:val="left" w:pos="432"/>
        </w:tabs>
        <w:spacing w:line="259" w:lineRule="auto"/>
        <w:rPr>
          <w:rFonts w:ascii="Cambria" w:hAnsi="Cambria"/>
          <w:b/>
          <w:sz w:val="22"/>
          <w:szCs w:val="22"/>
        </w:rPr>
      </w:pPr>
    </w:p>
    <w:p w14:paraId="4D1C43E8" w14:textId="77777777" w:rsidR="0097333D" w:rsidRDefault="00716DEA" w:rsidP="003D3A25">
      <w:pPr>
        <w:tabs>
          <w:tab w:val="left" w:pos="432"/>
        </w:tabs>
        <w:spacing w:line="259" w:lineRule="auto"/>
        <w:rPr>
          <w:rFonts w:ascii="Cambria" w:hAnsi="Cambria"/>
          <w:sz w:val="22"/>
          <w:szCs w:val="22"/>
        </w:rPr>
      </w:pPr>
      <w:r>
        <w:rPr>
          <w:rFonts w:ascii="Cambria" w:hAnsi="Cambria"/>
          <w:b/>
          <w:sz w:val="22"/>
          <w:szCs w:val="22"/>
        </w:rPr>
        <w:t>Expanded Child Tax Credit</w:t>
      </w:r>
    </w:p>
    <w:p w14:paraId="5065FA24" w14:textId="77777777" w:rsidR="00BA17E5" w:rsidRDefault="00BA17E5" w:rsidP="003D3A25">
      <w:pPr>
        <w:tabs>
          <w:tab w:val="left" w:pos="432"/>
        </w:tabs>
        <w:spacing w:line="259" w:lineRule="auto"/>
        <w:rPr>
          <w:rFonts w:ascii="Cambria" w:hAnsi="Cambria"/>
          <w:sz w:val="22"/>
          <w:szCs w:val="22"/>
        </w:rPr>
      </w:pPr>
    </w:p>
    <w:p w14:paraId="733A0F44" w14:textId="77777777" w:rsidR="0097333D" w:rsidRDefault="0097333D" w:rsidP="003D3A25">
      <w:pPr>
        <w:tabs>
          <w:tab w:val="left" w:pos="432"/>
        </w:tabs>
        <w:spacing w:line="259" w:lineRule="auto"/>
        <w:rPr>
          <w:rFonts w:ascii="Cambria" w:hAnsi="Cambria"/>
          <w:sz w:val="22"/>
          <w:szCs w:val="22"/>
        </w:rPr>
      </w:pPr>
      <w:r>
        <w:rPr>
          <w:rFonts w:ascii="Cambria" w:hAnsi="Cambria"/>
          <w:sz w:val="22"/>
          <w:szCs w:val="22"/>
        </w:rPr>
        <w:tab/>
      </w:r>
      <w:r w:rsidR="00E87B65">
        <w:rPr>
          <w:rFonts w:ascii="Cambria" w:hAnsi="Cambria"/>
          <w:sz w:val="22"/>
          <w:szCs w:val="22"/>
        </w:rPr>
        <w:t>The TCJA</w:t>
      </w:r>
      <w:r w:rsidR="00D01822">
        <w:rPr>
          <w:rFonts w:ascii="Cambria" w:hAnsi="Cambria"/>
          <w:sz w:val="22"/>
          <w:szCs w:val="22"/>
        </w:rPr>
        <w:t xml:space="preserve"> doubled the amount of the </w:t>
      </w:r>
      <w:r w:rsidR="0010718F">
        <w:rPr>
          <w:rFonts w:ascii="Cambria" w:hAnsi="Cambria"/>
          <w:sz w:val="22"/>
          <w:szCs w:val="22"/>
        </w:rPr>
        <w:t>c</w:t>
      </w:r>
      <w:r w:rsidR="00D01822">
        <w:rPr>
          <w:rFonts w:ascii="Cambria" w:hAnsi="Cambria"/>
          <w:sz w:val="22"/>
          <w:szCs w:val="22"/>
        </w:rPr>
        <w:t xml:space="preserve">hild </w:t>
      </w:r>
      <w:r w:rsidR="0010718F">
        <w:rPr>
          <w:rFonts w:ascii="Cambria" w:hAnsi="Cambria"/>
          <w:sz w:val="22"/>
          <w:szCs w:val="22"/>
        </w:rPr>
        <w:t>t</w:t>
      </w:r>
      <w:r w:rsidR="00D01822">
        <w:rPr>
          <w:rFonts w:ascii="Cambria" w:hAnsi="Cambria"/>
          <w:sz w:val="22"/>
          <w:szCs w:val="22"/>
        </w:rPr>
        <w:t xml:space="preserve">ax </w:t>
      </w:r>
      <w:r w:rsidR="0010718F">
        <w:rPr>
          <w:rFonts w:ascii="Cambria" w:hAnsi="Cambria"/>
          <w:sz w:val="22"/>
          <w:szCs w:val="22"/>
        </w:rPr>
        <w:t>c</w:t>
      </w:r>
      <w:r w:rsidR="00D01822">
        <w:rPr>
          <w:rFonts w:ascii="Cambria" w:hAnsi="Cambria"/>
          <w:sz w:val="22"/>
          <w:szCs w:val="22"/>
        </w:rPr>
        <w:t xml:space="preserve">redit that taxpayers can claim for each qualifying child under the age of 17 from $1,000 to $2,000.  </w:t>
      </w:r>
      <w:r w:rsidR="00EB3CC9">
        <w:rPr>
          <w:rFonts w:ascii="Cambria" w:hAnsi="Cambria"/>
          <w:sz w:val="22"/>
          <w:szCs w:val="22"/>
        </w:rPr>
        <w:t>Furthermore</w:t>
      </w:r>
      <w:r w:rsidR="00D01822">
        <w:rPr>
          <w:rFonts w:ascii="Cambria" w:hAnsi="Cambria"/>
          <w:sz w:val="22"/>
          <w:szCs w:val="22"/>
        </w:rPr>
        <w:t xml:space="preserve">, the TCJA increased </w:t>
      </w:r>
      <w:r w:rsidR="00FE361F">
        <w:rPr>
          <w:rFonts w:ascii="Cambria" w:hAnsi="Cambria"/>
          <w:sz w:val="22"/>
          <w:szCs w:val="22"/>
        </w:rPr>
        <w:t>the threshold for claiming the full credit from</w:t>
      </w:r>
      <w:r w:rsidR="003157E9">
        <w:rPr>
          <w:rFonts w:ascii="Cambria" w:hAnsi="Cambria"/>
          <w:sz w:val="22"/>
          <w:szCs w:val="22"/>
        </w:rPr>
        <w:t xml:space="preserve"> a modified adjusted gross income (MAGI) of</w:t>
      </w:r>
      <w:r w:rsidR="00FE361F">
        <w:rPr>
          <w:rFonts w:ascii="Cambria" w:hAnsi="Cambria"/>
          <w:sz w:val="22"/>
          <w:szCs w:val="22"/>
        </w:rPr>
        <w:t xml:space="preserve"> $75,000 to </w:t>
      </w:r>
      <w:r w:rsidR="003157E9">
        <w:rPr>
          <w:rFonts w:ascii="Cambria" w:hAnsi="Cambria"/>
          <w:sz w:val="22"/>
          <w:szCs w:val="22"/>
        </w:rPr>
        <w:t xml:space="preserve">a </w:t>
      </w:r>
      <w:r w:rsidR="003157E9">
        <w:rPr>
          <w:rFonts w:ascii="Cambria" w:hAnsi="Cambria"/>
          <w:sz w:val="22"/>
          <w:szCs w:val="22"/>
        </w:rPr>
        <w:lastRenderedPageBreak/>
        <w:t xml:space="preserve">MAGI of </w:t>
      </w:r>
      <w:r w:rsidR="00FE361F">
        <w:rPr>
          <w:rFonts w:ascii="Cambria" w:hAnsi="Cambria"/>
          <w:sz w:val="22"/>
          <w:szCs w:val="22"/>
        </w:rPr>
        <w:t>$200</w:t>
      </w:r>
      <w:r w:rsidR="00997F59">
        <w:rPr>
          <w:rFonts w:ascii="Cambria" w:hAnsi="Cambria"/>
          <w:sz w:val="22"/>
          <w:szCs w:val="22"/>
        </w:rPr>
        <w:t xml:space="preserve">,000 </w:t>
      </w:r>
      <w:r w:rsidR="00FE361F">
        <w:rPr>
          <w:rFonts w:ascii="Cambria" w:hAnsi="Cambria"/>
          <w:sz w:val="22"/>
          <w:szCs w:val="22"/>
        </w:rPr>
        <w:t xml:space="preserve">for single taxpayers, and from </w:t>
      </w:r>
      <w:r w:rsidR="003157E9">
        <w:rPr>
          <w:rFonts w:ascii="Cambria" w:hAnsi="Cambria"/>
          <w:sz w:val="22"/>
          <w:szCs w:val="22"/>
        </w:rPr>
        <w:t xml:space="preserve">a MAGI of </w:t>
      </w:r>
      <w:r w:rsidR="00FE361F">
        <w:rPr>
          <w:rFonts w:ascii="Cambria" w:hAnsi="Cambria"/>
          <w:sz w:val="22"/>
          <w:szCs w:val="22"/>
        </w:rPr>
        <w:t xml:space="preserve">$110,000 to </w:t>
      </w:r>
      <w:r w:rsidR="003157E9">
        <w:rPr>
          <w:rFonts w:ascii="Cambria" w:hAnsi="Cambria"/>
          <w:sz w:val="22"/>
          <w:szCs w:val="22"/>
        </w:rPr>
        <w:t xml:space="preserve">a MAGI of </w:t>
      </w:r>
      <w:r w:rsidR="00FE361F">
        <w:rPr>
          <w:rFonts w:ascii="Cambria" w:hAnsi="Cambria"/>
          <w:sz w:val="22"/>
          <w:szCs w:val="22"/>
        </w:rPr>
        <w:t>$</w:t>
      </w:r>
      <w:r w:rsidR="00997F59">
        <w:rPr>
          <w:rFonts w:ascii="Cambria" w:hAnsi="Cambria"/>
          <w:sz w:val="22"/>
          <w:szCs w:val="22"/>
        </w:rPr>
        <w:t xml:space="preserve">400,000 </w:t>
      </w:r>
      <w:r w:rsidR="00FE361F">
        <w:rPr>
          <w:rFonts w:ascii="Cambria" w:hAnsi="Cambria"/>
          <w:sz w:val="22"/>
          <w:szCs w:val="22"/>
        </w:rPr>
        <w:t>for married ta</w:t>
      </w:r>
      <w:r w:rsidR="00DE1F3E">
        <w:rPr>
          <w:rFonts w:ascii="Cambria" w:hAnsi="Cambria"/>
          <w:sz w:val="22"/>
          <w:szCs w:val="22"/>
        </w:rPr>
        <w:t>xpayers filing jointly.  Under</w:t>
      </w:r>
      <w:r w:rsidR="00FE361F">
        <w:rPr>
          <w:rFonts w:ascii="Cambria" w:hAnsi="Cambria"/>
          <w:sz w:val="22"/>
          <w:szCs w:val="22"/>
        </w:rPr>
        <w:t xml:space="preserve"> the TCJA</w:t>
      </w:r>
      <w:r w:rsidR="00DE1F3E">
        <w:rPr>
          <w:rFonts w:ascii="Cambria" w:hAnsi="Cambria"/>
          <w:sz w:val="22"/>
          <w:szCs w:val="22"/>
        </w:rPr>
        <w:t>,</w:t>
      </w:r>
      <w:r w:rsidR="00EB3CC9">
        <w:rPr>
          <w:rFonts w:ascii="Cambria" w:hAnsi="Cambria"/>
          <w:sz w:val="22"/>
          <w:szCs w:val="22"/>
        </w:rPr>
        <w:t xml:space="preserve"> $1,400 of the $2,000 credit</w:t>
      </w:r>
      <w:r w:rsidR="00DE1F3E">
        <w:rPr>
          <w:rFonts w:ascii="Cambria" w:hAnsi="Cambria"/>
          <w:sz w:val="22"/>
          <w:szCs w:val="22"/>
        </w:rPr>
        <w:t xml:space="preserve"> is</w:t>
      </w:r>
      <w:r w:rsidR="008F0435">
        <w:rPr>
          <w:rFonts w:ascii="Cambria" w:hAnsi="Cambria"/>
          <w:sz w:val="22"/>
          <w:szCs w:val="22"/>
        </w:rPr>
        <w:t xml:space="preserve"> refundable, meaning</w:t>
      </w:r>
      <w:r w:rsidR="00EB3CC9">
        <w:rPr>
          <w:rFonts w:ascii="Cambria" w:hAnsi="Cambria"/>
          <w:sz w:val="22"/>
          <w:szCs w:val="22"/>
        </w:rPr>
        <w:t xml:space="preserve"> that a taxpayer can claim a refund of up to $1,400 even whe</w:t>
      </w:r>
      <w:r w:rsidR="00CE6229">
        <w:rPr>
          <w:rFonts w:ascii="Cambria" w:hAnsi="Cambria"/>
          <w:sz w:val="22"/>
          <w:szCs w:val="22"/>
        </w:rPr>
        <w:t xml:space="preserve">n he or she owes no income tax.  The refundable portion of the child tax credit equals 15% </w:t>
      </w:r>
      <w:r w:rsidR="008F0435">
        <w:rPr>
          <w:rFonts w:ascii="Cambria" w:hAnsi="Cambria"/>
          <w:sz w:val="22"/>
          <w:szCs w:val="22"/>
        </w:rPr>
        <w:t>of the amount by</w:t>
      </w:r>
      <w:r w:rsidR="00CE6229">
        <w:rPr>
          <w:rFonts w:ascii="Cambria" w:hAnsi="Cambria"/>
          <w:sz w:val="22"/>
          <w:szCs w:val="22"/>
        </w:rPr>
        <w:t xml:space="preserve"> which the taxpayer’s earned income exceeds $2,500</w:t>
      </w:r>
      <w:r w:rsidR="008F0435">
        <w:rPr>
          <w:rFonts w:ascii="Cambria" w:hAnsi="Cambria"/>
          <w:sz w:val="22"/>
          <w:szCs w:val="22"/>
        </w:rPr>
        <w:t>, so that a taxpayer who has earned income of $11,833 and who owes no income tax can claim the full refund</w:t>
      </w:r>
      <w:r w:rsidR="00CE6229">
        <w:rPr>
          <w:rFonts w:ascii="Cambria" w:hAnsi="Cambria"/>
          <w:sz w:val="22"/>
          <w:szCs w:val="22"/>
        </w:rPr>
        <w:t>.</w:t>
      </w:r>
    </w:p>
    <w:p w14:paraId="15689BE4" w14:textId="77777777" w:rsidR="00FE361F" w:rsidRDefault="00FE361F" w:rsidP="003D3A25">
      <w:pPr>
        <w:tabs>
          <w:tab w:val="left" w:pos="432"/>
        </w:tabs>
        <w:spacing w:line="259" w:lineRule="auto"/>
        <w:rPr>
          <w:rFonts w:ascii="Cambria" w:hAnsi="Cambria"/>
          <w:sz w:val="22"/>
          <w:szCs w:val="22"/>
        </w:rPr>
      </w:pPr>
    </w:p>
    <w:p w14:paraId="69313ACA" w14:textId="77777777" w:rsidR="007A4844" w:rsidRDefault="007A4844" w:rsidP="00C5611E">
      <w:pPr>
        <w:tabs>
          <w:tab w:val="left" w:pos="720"/>
        </w:tabs>
        <w:rPr>
          <w:rFonts w:ascii="Cambria" w:hAnsi="Cambria"/>
          <w:sz w:val="22"/>
          <w:szCs w:val="22"/>
        </w:rPr>
      </w:pPr>
      <w:r w:rsidRPr="00BC34B1">
        <w:rPr>
          <w:rFonts w:ascii="Cambria" w:hAnsi="Cambria"/>
          <w:noProof/>
          <w:sz w:val="22"/>
          <w:szCs w:val="22"/>
        </w:rPr>
        <mc:AlternateContent>
          <mc:Choice Requires="wps">
            <w:drawing>
              <wp:anchor distT="45720" distB="45720" distL="114300" distR="114300" simplePos="0" relativeHeight="251677696" behindDoc="0" locked="0" layoutInCell="1" allowOverlap="1" wp14:anchorId="2635A054" wp14:editId="7254803E">
                <wp:simplePos x="0" y="0"/>
                <wp:positionH relativeFrom="margin">
                  <wp:align>center</wp:align>
                </wp:positionH>
                <wp:positionV relativeFrom="paragraph">
                  <wp:posOffset>45720</wp:posOffset>
                </wp:positionV>
                <wp:extent cx="3511296" cy="256032"/>
                <wp:effectExtent l="0" t="0" r="13335"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296" cy="256032"/>
                        </a:xfrm>
                        <a:prstGeom prst="rect">
                          <a:avLst/>
                        </a:prstGeom>
                        <a:solidFill>
                          <a:srgbClr val="FFFFFF"/>
                        </a:solidFill>
                        <a:ln w="9525">
                          <a:solidFill>
                            <a:schemeClr val="accent1">
                              <a:lumMod val="75000"/>
                            </a:schemeClr>
                          </a:solidFill>
                          <a:miter lim="800000"/>
                          <a:headEnd/>
                          <a:tailEnd/>
                        </a:ln>
                      </wps:spPr>
                      <wps:txbx>
                        <w:txbxContent>
                          <w:p w14:paraId="19E6A288" w14:textId="77777777" w:rsidR="0017581D" w:rsidRPr="00997F59" w:rsidRDefault="0017581D" w:rsidP="007A4844">
                            <w:pPr>
                              <w:tabs>
                                <w:tab w:val="left" w:pos="720"/>
                              </w:tabs>
                              <w:rPr>
                                <w:rFonts w:ascii="Cambria" w:hAnsi="Cambria"/>
                                <w:sz w:val="22"/>
                                <w:szCs w:val="22"/>
                              </w:rPr>
                            </w:pPr>
                            <w:r>
                              <w:rPr>
                                <w:rFonts w:ascii="Cambria" w:hAnsi="Cambria"/>
                                <w:sz w:val="22"/>
                                <w:szCs w:val="22"/>
                              </w:rPr>
                              <w:t>The child tax credit is claimed on Form 1040, Line 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35A054" id="_x0000_s1035" type="#_x0000_t202" style="position:absolute;margin-left:0;margin-top:3.6pt;width:276.5pt;height:20.1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" strokecolor="#2e74b5 [2404]">
                <v:textbox>
                  <w:txbxContent>
                    <w:p w14:paraId="19E6A288" w14:textId="77777777" w:rsidR="0017581D" w:rsidRPr="00997F59" w:rsidRDefault="0017581D" w:rsidP="007A4844">
                      <w:pPr>
                        <w:tabs>
                          <w:tab w:val="left" w:pos="720"/>
                        </w:tabs>
                        <w:rPr>
                          <w:rFonts w:ascii="Cambria" w:hAnsi="Cambria"/>
                          <w:sz w:val="22"/>
                          <w:szCs w:val="22"/>
                        </w:rPr>
                      </w:pPr>
                      <w:r>
                        <w:rPr>
                          <w:rFonts w:ascii="Cambria" w:hAnsi="Cambria"/>
                          <w:sz w:val="22"/>
                          <w:szCs w:val="22"/>
                        </w:rPr>
                        <w:t>The child tax credit is claimed on Form 1040, Line 12.</w:t>
                      </w:r>
                    </w:p>
                  </w:txbxContent>
                </v:textbox>
                <w10:wrap type="square" anchorx="margin"/>
              </v:shape>
            </w:pict>
          </mc:Fallback>
        </mc:AlternateContent>
      </w:r>
    </w:p>
    <w:p w14:paraId="20A943BB" w14:textId="77777777" w:rsidR="007A4844" w:rsidRDefault="007A4844" w:rsidP="00C5611E">
      <w:pPr>
        <w:tabs>
          <w:tab w:val="left" w:pos="432"/>
        </w:tabs>
        <w:rPr>
          <w:rFonts w:ascii="Cambria" w:hAnsi="Cambria"/>
          <w:sz w:val="22"/>
          <w:szCs w:val="22"/>
        </w:rPr>
      </w:pPr>
    </w:p>
    <w:p w14:paraId="18982970" w14:textId="77777777" w:rsidR="007A4844" w:rsidRDefault="007A4844" w:rsidP="003D3A25">
      <w:pPr>
        <w:tabs>
          <w:tab w:val="left" w:pos="432"/>
        </w:tabs>
        <w:spacing w:line="259" w:lineRule="auto"/>
        <w:rPr>
          <w:rFonts w:ascii="Cambria" w:hAnsi="Cambria"/>
          <w:b/>
          <w:sz w:val="22"/>
          <w:szCs w:val="22"/>
        </w:rPr>
      </w:pPr>
    </w:p>
    <w:p w14:paraId="207A72A0" w14:textId="77777777" w:rsidR="0097333D" w:rsidRDefault="00716DEA" w:rsidP="003D3A25">
      <w:pPr>
        <w:tabs>
          <w:tab w:val="left" w:pos="432"/>
        </w:tabs>
        <w:spacing w:line="259" w:lineRule="auto"/>
        <w:rPr>
          <w:rFonts w:ascii="Cambria" w:hAnsi="Cambria"/>
          <w:sz w:val="22"/>
          <w:szCs w:val="22"/>
        </w:rPr>
      </w:pPr>
      <w:r>
        <w:rPr>
          <w:rFonts w:ascii="Cambria" w:hAnsi="Cambria"/>
          <w:b/>
          <w:sz w:val="22"/>
          <w:szCs w:val="22"/>
        </w:rPr>
        <w:t xml:space="preserve">Estate Tax </w:t>
      </w:r>
      <w:r w:rsidR="00955474">
        <w:rPr>
          <w:rFonts w:ascii="Cambria" w:hAnsi="Cambria"/>
          <w:b/>
          <w:sz w:val="22"/>
          <w:szCs w:val="22"/>
        </w:rPr>
        <w:t>Exemption Increas</w:t>
      </w:r>
      <w:r>
        <w:rPr>
          <w:rFonts w:ascii="Cambria" w:hAnsi="Cambria"/>
          <w:b/>
          <w:sz w:val="22"/>
          <w:szCs w:val="22"/>
        </w:rPr>
        <w:t>ed</w:t>
      </w:r>
    </w:p>
    <w:p w14:paraId="148C1BCD" w14:textId="77777777" w:rsidR="00BA17E5" w:rsidRDefault="00BA17E5" w:rsidP="003D3A25">
      <w:pPr>
        <w:tabs>
          <w:tab w:val="left" w:pos="432"/>
        </w:tabs>
        <w:spacing w:line="259" w:lineRule="auto"/>
        <w:rPr>
          <w:rFonts w:ascii="Cambria" w:hAnsi="Cambria"/>
          <w:sz w:val="22"/>
          <w:szCs w:val="22"/>
        </w:rPr>
      </w:pPr>
    </w:p>
    <w:p w14:paraId="5E133960" w14:textId="77777777" w:rsidR="00AB181C" w:rsidRDefault="0097333D" w:rsidP="003D3A25">
      <w:pPr>
        <w:tabs>
          <w:tab w:val="left" w:pos="432"/>
        </w:tabs>
        <w:spacing w:line="259" w:lineRule="auto"/>
        <w:rPr>
          <w:rFonts w:ascii="Cambria" w:hAnsi="Cambria"/>
          <w:sz w:val="22"/>
          <w:szCs w:val="22"/>
        </w:rPr>
      </w:pPr>
      <w:r>
        <w:rPr>
          <w:rFonts w:ascii="Cambria" w:hAnsi="Cambria"/>
          <w:sz w:val="22"/>
          <w:szCs w:val="22"/>
        </w:rPr>
        <w:tab/>
      </w:r>
      <w:r w:rsidR="008F0435">
        <w:rPr>
          <w:rFonts w:ascii="Cambria" w:hAnsi="Cambria"/>
          <w:sz w:val="22"/>
          <w:szCs w:val="22"/>
        </w:rPr>
        <w:t>Whereas</w:t>
      </w:r>
      <w:r w:rsidR="005839C7">
        <w:rPr>
          <w:rFonts w:ascii="Cambria" w:hAnsi="Cambria"/>
          <w:sz w:val="22"/>
          <w:szCs w:val="22"/>
        </w:rPr>
        <w:t xml:space="preserve"> the </w:t>
      </w:r>
      <w:r w:rsidR="00595413">
        <w:rPr>
          <w:rFonts w:ascii="Cambria" w:hAnsi="Cambria"/>
          <w:sz w:val="22"/>
          <w:szCs w:val="22"/>
        </w:rPr>
        <w:t xml:space="preserve">estate tax </w:t>
      </w:r>
      <w:r w:rsidR="005839C7">
        <w:rPr>
          <w:rFonts w:ascii="Cambria" w:hAnsi="Cambria"/>
          <w:sz w:val="22"/>
          <w:szCs w:val="22"/>
        </w:rPr>
        <w:t>exemption</w:t>
      </w:r>
      <w:r w:rsidR="00E87B65">
        <w:rPr>
          <w:rFonts w:ascii="Cambria" w:hAnsi="Cambria"/>
          <w:sz w:val="22"/>
          <w:szCs w:val="22"/>
        </w:rPr>
        <w:t xml:space="preserve"> </w:t>
      </w:r>
      <w:r w:rsidR="005839C7">
        <w:rPr>
          <w:rFonts w:ascii="Cambria" w:hAnsi="Cambria"/>
          <w:sz w:val="22"/>
          <w:szCs w:val="22"/>
        </w:rPr>
        <w:t xml:space="preserve">increased from $675,000 in 2001 to $5.49 </w:t>
      </w:r>
      <w:r w:rsidR="00955474">
        <w:rPr>
          <w:rFonts w:ascii="Cambria" w:hAnsi="Cambria"/>
          <w:sz w:val="22"/>
          <w:szCs w:val="22"/>
        </w:rPr>
        <w:t xml:space="preserve">million </w:t>
      </w:r>
      <w:r w:rsidR="005839C7">
        <w:rPr>
          <w:rFonts w:ascii="Cambria" w:hAnsi="Cambria"/>
          <w:sz w:val="22"/>
          <w:szCs w:val="22"/>
        </w:rPr>
        <w:t xml:space="preserve">in 2017, the TCJA </w:t>
      </w:r>
      <w:r w:rsidR="00E87B65">
        <w:rPr>
          <w:rFonts w:ascii="Cambria" w:hAnsi="Cambria"/>
          <w:sz w:val="22"/>
          <w:szCs w:val="22"/>
        </w:rPr>
        <w:t xml:space="preserve">essentially </w:t>
      </w:r>
      <w:r w:rsidR="005839C7">
        <w:rPr>
          <w:rFonts w:ascii="Cambria" w:hAnsi="Cambria"/>
          <w:sz w:val="22"/>
          <w:szCs w:val="22"/>
        </w:rPr>
        <w:t xml:space="preserve">doubled the </w:t>
      </w:r>
      <w:r w:rsidR="00E87B65">
        <w:rPr>
          <w:rFonts w:ascii="Cambria" w:hAnsi="Cambria"/>
          <w:sz w:val="22"/>
          <w:szCs w:val="22"/>
        </w:rPr>
        <w:t>amount of the exemption to $11.1</w:t>
      </w:r>
      <w:r w:rsidR="005839C7">
        <w:rPr>
          <w:rFonts w:ascii="Cambria" w:hAnsi="Cambria"/>
          <w:sz w:val="22"/>
          <w:szCs w:val="22"/>
        </w:rPr>
        <w:t xml:space="preserve">8 </w:t>
      </w:r>
      <w:r w:rsidR="00955474">
        <w:rPr>
          <w:rFonts w:ascii="Cambria" w:hAnsi="Cambria"/>
          <w:sz w:val="22"/>
          <w:szCs w:val="22"/>
        </w:rPr>
        <w:t>million for individuals in 2018.  The estate tax rate remains unchanged at 40%.  The estate tax provisions of the TCJA are subject to a sunset clause, so that</w:t>
      </w:r>
      <w:r w:rsidR="00E87B65">
        <w:rPr>
          <w:rFonts w:ascii="Cambria" w:hAnsi="Cambria"/>
          <w:sz w:val="22"/>
          <w:szCs w:val="22"/>
        </w:rPr>
        <w:t xml:space="preserve"> for deaths occurring after December 31, 2025,</w:t>
      </w:r>
      <w:r w:rsidR="00955474">
        <w:rPr>
          <w:rFonts w:ascii="Cambria" w:hAnsi="Cambria"/>
          <w:sz w:val="22"/>
          <w:szCs w:val="22"/>
        </w:rPr>
        <w:t xml:space="preserve"> the amount of the estate tax exemption will return to 2017 levels, adjusted for inflation, </w:t>
      </w:r>
      <w:r w:rsidR="00B761A3">
        <w:rPr>
          <w:rFonts w:ascii="Cambria" w:hAnsi="Cambria"/>
          <w:sz w:val="22"/>
          <w:szCs w:val="22"/>
        </w:rPr>
        <w:t>unless</w:t>
      </w:r>
      <w:r w:rsidR="00955474">
        <w:rPr>
          <w:rFonts w:ascii="Cambria" w:hAnsi="Cambria"/>
          <w:sz w:val="22"/>
          <w:szCs w:val="22"/>
        </w:rPr>
        <w:t xml:space="preserve"> Congress takes further action</w:t>
      </w:r>
      <w:r>
        <w:rPr>
          <w:rFonts w:ascii="Cambria" w:hAnsi="Cambria"/>
          <w:sz w:val="22"/>
          <w:szCs w:val="22"/>
        </w:rPr>
        <w:t>.</w:t>
      </w:r>
      <w:r w:rsidR="00AB181C" w:rsidRPr="00AB181C">
        <w:rPr>
          <w:rFonts w:ascii="Cambria" w:hAnsi="Cambria"/>
          <w:sz w:val="22"/>
          <w:szCs w:val="22"/>
        </w:rPr>
        <w:t xml:space="preserve"> </w:t>
      </w:r>
    </w:p>
    <w:p w14:paraId="228CF0AB" w14:textId="77777777" w:rsidR="00AB181C" w:rsidRDefault="00AB181C" w:rsidP="003D3A25">
      <w:pPr>
        <w:tabs>
          <w:tab w:val="left" w:pos="432"/>
        </w:tabs>
        <w:spacing w:line="259" w:lineRule="auto"/>
        <w:rPr>
          <w:rFonts w:ascii="Cambria" w:hAnsi="Cambria"/>
          <w:sz w:val="22"/>
          <w:szCs w:val="22"/>
        </w:rPr>
      </w:pPr>
    </w:p>
    <w:p w14:paraId="13F98CF7" w14:textId="77777777" w:rsidR="00AB181C" w:rsidRDefault="00AB181C" w:rsidP="003D3A25">
      <w:pPr>
        <w:tabs>
          <w:tab w:val="left" w:pos="432"/>
        </w:tabs>
        <w:spacing w:line="259" w:lineRule="auto"/>
        <w:rPr>
          <w:rFonts w:ascii="Cambria" w:hAnsi="Cambria"/>
          <w:sz w:val="22"/>
          <w:szCs w:val="22"/>
        </w:rPr>
      </w:pPr>
      <w:r>
        <w:rPr>
          <w:rFonts w:ascii="Cambria" w:hAnsi="Cambria"/>
          <w:b/>
          <w:sz w:val="22"/>
          <w:szCs w:val="22"/>
        </w:rPr>
        <w:t>Impact of the TCJA on Small Businesses</w:t>
      </w:r>
    </w:p>
    <w:p w14:paraId="67A1A616" w14:textId="77777777" w:rsidR="00BA17E5" w:rsidRDefault="00BA17E5" w:rsidP="003D3A25">
      <w:pPr>
        <w:tabs>
          <w:tab w:val="left" w:pos="432"/>
        </w:tabs>
        <w:spacing w:line="259" w:lineRule="auto"/>
        <w:rPr>
          <w:rFonts w:ascii="Cambria" w:hAnsi="Cambria"/>
          <w:sz w:val="22"/>
          <w:szCs w:val="22"/>
        </w:rPr>
      </w:pPr>
    </w:p>
    <w:p w14:paraId="3F6D8956" w14:textId="0DB282B8" w:rsidR="00565924" w:rsidRDefault="00AB181C" w:rsidP="003D3A25">
      <w:pPr>
        <w:tabs>
          <w:tab w:val="left" w:pos="432"/>
        </w:tabs>
        <w:spacing w:line="259" w:lineRule="auto"/>
        <w:rPr>
          <w:rFonts w:ascii="Cambria" w:hAnsi="Cambria"/>
          <w:sz w:val="22"/>
          <w:szCs w:val="22"/>
        </w:rPr>
      </w:pPr>
      <w:r>
        <w:rPr>
          <w:rFonts w:ascii="Cambria" w:hAnsi="Cambria"/>
          <w:sz w:val="22"/>
          <w:szCs w:val="22"/>
        </w:rPr>
        <w:tab/>
      </w:r>
      <w:r w:rsidR="005E4CCA">
        <w:rPr>
          <w:rFonts w:ascii="Cambria" w:hAnsi="Cambria"/>
          <w:sz w:val="22"/>
          <w:szCs w:val="22"/>
        </w:rPr>
        <w:t xml:space="preserve">While this article has focused on the tax implications of the TCJA for individuals, </w:t>
      </w:r>
      <w:r w:rsidR="002C1B3B">
        <w:rPr>
          <w:rFonts w:ascii="Cambria" w:hAnsi="Cambria"/>
          <w:sz w:val="22"/>
          <w:szCs w:val="22"/>
        </w:rPr>
        <w:t>it is also worthwhile to consider the impact of the TCJA on small businesses, not only because they are so common – the IRS</w:t>
      </w:r>
      <w:r w:rsidR="00F359DE">
        <w:rPr>
          <w:rFonts w:ascii="Cambria" w:hAnsi="Cambria"/>
          <w:sz w:val="22"/>
          <w:szCs w:val="22"/>
        </w:rPr>
        <w:t xml:space="preserve"> received over</w:t>
      </w:r>
      <w:r w:rsidR="002C1B3B">
        <w:rPr>
          <w:rFonts w:ascii="Cambria" w:hAnsi="Cambria"/>
          <w:sz w:val="22"/>
          <w:szCs w:val="22"/>
        </w:rPr>
        <w:t xml:space="preserve"> 25.5 million returns from nonfarm sole propr</w:t>
      </w:r>
      <w:r w:rsidR="00F359DE">
        <w:rPr>
          <w:rFonts w:ascii="Cambria" w:hAnsi="Cambria"/>
          <w:sz w:val="22"/>
          <w:szCs w:val="22"/>
        </w:rPr>
        <w:t>ietorships for the</w:t>
      </w:r>
      <w:r w:rsidR="002C1B3B">
        <w:rPr>
          <w:rFonts w:ascii="Cambria" w:hAnsi="Cambria"/>
          <w:sz w:val="22"/>
          <w:szCs w:val="22"/>
        </w:rPr>
        <w:t xml:space="preserve"> 2016 </w:t>
      </w:r>
      <w:r w:rsidR="00F359DE">
        <w:rPr>
          <w:rFonts w:ascii="Cambria" w:hAnsi="Cambria"/>
          <w:sz w:val="22"/>
          <w:szCs w:val="22"/>
        </w:rPr>
        <w:t xml:space="preserve">tax year </w:t>
      </w:r>
      <w:r w:rsidR="002C1B3B">
        <w:rPr>
          <w:rFonts w:ascii="Cambria" w:hAnsi="Cambria"/>
          <w:sz w:val="22"/>
          <w:szCs w:val="22"/>
        </w:rPr>
        <w:t xml:space="preserve">– but also because </w:t>
      </w:r>
      <w:proofErr w:type="gramStart"/>
      <w:r w:rsidR="00B029EB">
        <w:rPr>
          <w:rFonts w:ascii="Cambria" w:hAnsi="Cambria"/>
          <w:sz w:val="22"/>
          <w:szCs w:val="22"/>
        </w:rPr>
        <w:t>most</w:t>
      </w:r>
      <w:r w:rsidR="000316EB">
        <w:rPr>
          <w:rFonts w:ascii="Cambria" w:hAnsi="Cambria"/>
          <w:sz w:val="22"/>
          <w:szCs w:val="22"/>
        </w:rPr>
        <w:t xml:space="preserve"> small</w:t>
      </w:r>
      <w:proofErr w:type="gramEnd"/>
      <w:r w:rsidR="000316EB">
        <w:rPr>
          <w:rFonts w:ascii="Cambria" w:hAnsi="Cambria"/>
          <w:sz w:val="22"/>
          <w:szCs w:val="22"/>
        </w:rPr>
        <w:t xml:space="preserve"> businesses are structur</w:t>
      </w:r>
      <w:r w:rsidR="0072785E">
        <w:rPr>
          <w:rFonts w:ascii="Cambria" w:hAnsi="Cambria"/>
          <w:sz w:val="22"/>
          <w:szCs w:val="22"/>
        </w:rPr>
        <w:t xml:space="preserve">ed as” pass-through” entities, whose income and expenses flow through to </w:t>
      </w:r>
      <w:r w:rsidR="00820789">
        <w:rPr>
          <w:rFonts w:ascii="Cambria" w:hAnsi="Cambria"/>
          <w:sz w:val="22"/>
          <w:szCs w:val="22"/>
        </w:rPr>
        <w:t xml:space="preserve">the tax returns of </w:t>
      </w:r>
      <w:r w:rsidR="0072785E">
        <w:rPr>
          <w:rFonts w:ascii="Cambria" w:hAnsi="Cambria"/>
          <w:sz w:val="22"/>
          <w:szCs w:val="22"/>
        </w:rPr>
        <w:t>the</w:t>
      </w:r>
      <w:r w:rsidR="00565924">
        <w:rPr>
          <w:rFonts w:ascii="Cambria" w:hAnsi="Cambria"/>
          <w:sz w:val="22"/>
          <w:szCs w:val="22"/>
        </w:rPr>
        <w:t>ir owners, partners, or shareholders.</w:t>
      </w:r>
      <w:r w:rsidR="0002549A">
        <w:rPr>
          <w:rFonts w:ascii="Cambria" w:hAnsi="Cambria"/>
          <w:sz w:val="22"/>
          <w:szCs w:val="22"/>
        </w:rPr>
        <w:t xml:space="preserve">  The three changes that we w</w:t>
      </w:r>
      <w:r w:rsidR="0015177A">
        <w:rPr>
          <w:rFonts w:ascii="Cambria" w:hAnsi="Cambria"/>
          <w:sz w:val="22"/>
          <w:szCs w:val="22"/>
        </w:rPr>
        <w:t>ill look at are the</w:t>
      </w:r>
      <w:r w:rsidR="0002549A">
        <w:rPr>
          <w:rFonts w:ascii="Cambria" w:hAnsi="Cambria"/>
          <w:sz w:val="22"/>
          <w:szCs w:val="22"/>
        </w:rPr>
        <w:t xml:space="preserve"> lowering of the corporate income tax rate from 35% to 21%, </w:t>
      </w:r>
      <w:r w:rsidR="0015177A">
        <w:rPr>
          <w:rFonts w:ascii="Cambria" w:hAnsi="Cambria"/>
          <w:sz w:val="22"/>
          <w:szCs w:val="22"/>
        </w:rPr>
        <w:t>a</w:t>
      </w:r>
      <w:r w:rsidR="0002549A">
        <w:rPr>
          <w:rFonts w:ascii="Cambria" w:hAnsi="Cambria"/>
          <w:sz w:val="22"/>
          <w:szCs w:val="22"/>
        </w:rPr>
        <w:t xml:space="preserve"> new deduction for pass-through entities, </w:t>
      </w:r>
      <w:r w:rsidR="0015177A">
        <w:rPr>
          <w:rFonts w:ascii="Cambria" w:hAnsi="Cambria"/>
          <w:sz w:val="22"/>
          <w:szCs w:val="22"/>
        </w:rPr>
        <w:t>and an expansion of the bonus depreciation rules.</w:t>
      </w:r>
    </w:p>
    <w:p w14:paraId="683A7EEF" w14:textId="77777777" w:rsidR="00BA17E5" w:rsidRDefault="00BA17E5" w:rsidP="003D3A25">
      <w:pPr>
        <w:tabs>
          <w:tab w:val="left" w:pos="432"/>
        </w:tabs>
        <w:spacing w:line="259" w:lineRule="auto"/>
        <w:rPr>
          <w:rFonts w:ascii="Cambria" w:hAnsi="Cambria"/>
          <w:sz w:val="22"/>
          <w:szCs w:val="22"/>
        </w:rPr>
      </w:pPr>
    </w:p>
    <w:p w14:paraId="5978164A" w14:textId="068CE296" w:rsidR="00D25F0E" w:rsidRDefault="00565924" w:rsidP="003D3A25">
      <w:pPr>
        <w:tabs>
          <w:tab w:val="left" w:pos="432"/>
        </w:tabs>
        <w:spacing w:line="259" w:lineRule="auto"/>
        <w:rPr>
          <w:rFonts w:ascii="Cambria" w:hAnsi="Cambria"/>
          <w:sz w:val="22"/>
          <w:szCs w:val="22"/>
        </w:rPr>
      </w:pPr>
      <w:r>
        <w:rPr>
          <w:rFonts w:ascii="Cambria" w:hAnsi="Cambria"/>
          <w:sz w:val="22"/>
          <w:szCs w:val="22"/>
        </w:rPr>
        <w:tab/>
      </w:r>
      <w:r w:rsidR="0015177A" w:rsidRPr="0015177A">
        <w:rPr>
          <w:rFonts w:ascii="Cambria" w:hAnsi="Cambria"/>
          <w:b/>
          <w:i/>
          <w:sz w:val="22"/>
          <w:szCs w:val="22"/>
        </w:rPr>
        <w:t>Corporate Income Tax Rate.</w:t>
      </w:r>
      <w:r w:rsidR="0015177A">
        <w:rPr>
          <w:rFonts w:ascii="Cambria" w:hAnsi="Cambria"/>
          <w:sz w:val="22"/>
          <w:szCs w:val="22"/>
        </w:rPr>
        <w:t xml:space="preserve">  </w:t>
      </w:r>
      <w:r w:rsidR="000519E4">
        <w:rPr>
          <w:rFonts w:ascii="Cambria" w:hAnsi="Cambria"/>
          <w:sz w:val="22"/>
          <w:szCs w:val="22"/>
        </w:rPr>
        <w:t>One of the most extensivel</w:t>
      </w:r>
      <w:r w:rsidR="00FD450C">
        <w:rPr>
          <w:rFonts w:ascii="Cambria" w:hAnsi="Cambria"/>
          <w:sz w:val="22"/>
          <w:szCs w:val="22"/>
        </w:rPr>
        <w:t xml:space="preserve">y discussed changes </w:t>
      </w:r>
      <w:r w:rsidR="000519E4">
        <w:rPr>
          <w:rFonts w:ascii="Cambria" w:hAnsi="Cambria"/>
          <w:sz w:val="22"/>
          <w:szCs w:val="22"/>
        </w:rPr>
        <w:t xml:space="preserve">made by </w:t>
      </w:r>
      <w:r w:rsidR="0015177A">
        <w:rPr>
          <w:rFonts w:ascii="Cambria" w:hAnsi="Cambria"/>
          <w:sz w:val="22"/>
          <w:szCs w:val="22"/>
        </w:rPr>
        <w:t>the TC</w:t>
      </w:r>
      <w:r w:rsidR="00F6678A">
        <w:rPr>
          <w:rFonts w:ascii="Cambria" w:hAnsi="Cambria"/>
          <w:sz w:val="22"/>
          <w:szCs w:val="22"/>
        </w:rPr>
        <w:t>JA</w:t>
      </w:r>
      <w:r w:rsidR="00F359DE">
        <w:rPr>
          <w:rFonts w:ascii="Cambria" w:hAnsi="Cambria"/>
          <w:sz w:val="22"/>
          <w:szCs w:val="22"/>
        </w:rPr>
        <w:t xml:space="preserve"> </w:t>
      </w:r>
      <w:r w:rsidR="000519E4">
        <w:rPr>
          <w:rFonts w:ascii="Cambria" w:hAnsi="Cambria"/>
          <w:sz w:val="22"/>
          <w:szCs w:val="22"/>
        </w:rPr>
        <w:t xml:space="preserve">has been its </w:t>
      </w:r>
      <w:r w:rsidR="00F359DE" w:rsidRPr="0015177A">
        <w:rPr>
          <w:rFonts w:ascii="Cambria" w:hAnsi="Cambria"/>
          <w:sz w:val="22"/>
          <w:szCs w:val="22"/>
        </w:rPr>
        <w:t>lowering of the corporate income tax rate</w:t>
      </w:r>
      <w:r w:rsidR="00F359DE">
        <w:rPr>
          <w:rFonts w:ascii="Cambria" w:hAnsi="Cambria"/>
          <w:sz w:val="22"/>
          <w:szCs w:val="22"/>
        </w:rPr>
        <w:t xml:space="preserve"> from 35% to 21%</w:t>
      </w:r>
      <w:r w:rsidR="000519E4">
        <w:rPr>
          <w:rFonts w:ascii="Cambria" w:hAnsi="Cambria"/>
          <w:sz w:val="22"/>
          <w:szCs w:val="22"/>
        </w:rPr>
        <w:t>.  While the benefits of this tax cut for publicly traded companies and large businesses</w:t>
      </w:r>
      <w:r w:rsidR="00F6678A">
        <w:rPr>
          <w:rFonts w:ascii="Cambria" w:hAnsi="Cambria"/>
          <w:sz w:val="22"/>
          <w:szCs w:val="22"/>
        </w:rPr>
        <w:t xml:space="preserve"> </w:t>
      </w:r>
      <w:r w:rsidR="000519E4">
        <w:rPr>
          <w:rFonts w:ascii="Cambria" w:hAnsi="Cambria"/>
          <w:sz w:val="22"/>
          <w:szCs w:val="22"/>
        </w:rPr>
        <w:t xml:space="preserve">have received widespread </w:t>
      </w:r>
      <w:r w:rsidR="0015177A">
        <w:rPr>
          <w:rFonts w:ascii="Cambria" w:hAnsi="Cambria"/>
          <w:sz w:val="22"/>
          <w:szCs w:val="22"/>
        </w:rPr>
        <w:t xml:space="preserve">attention, </w:t>
      </w:r>
      <w:r w:rsidR="000519E4">
        <w:rPr>
          <w:rFonts w:ascii="Cambria" w:hAnsi="Cambria"/>
          <w:sz w:val="22"/>
          <w:szCs w:val="22"/>
        </w:rPr>
        <w:t xml:space="preserve">the lowering of the corporate tax rate may </w:t>
      </w:r>
      <w:r w:rsidR="00240CE9">
        <w:rPr>
          <w:rFonts w:ascii="Cambria" w:hAnsi="Cambria"/>
          <w:sz w:val="22"/>
          <w:szCs w:val="22"/>
        </w:rPr>
        <w:t>also</w:t>
      </w:r>
      <w:r w:rsidR="00F359DE">
        <w:rPr>
          <w:rFonts w:ascii="Cambria" w:hAnsi="Cambria"/>
          <w:sz w:val="22"/>
          <w:szCs w:val="22"/>
        </w:rPr>
        <w:t xml:space="preserve"> change how the owners of some </w:t>
      </w:r>
      <w:r w:rsidR="00F6678A">
        <w:rPr>
          <w:rFonts w:ascii="Cambria" w:hAnsi="Cambria"/>
          <w:sz w:val="22"/>
          <w:szCs w:val="22"/>
        </w:rPr>
        <w:t xml:space="preserve">small companies </w:t>
      </w:r>
      <w:r w:rsidR="00F359DE">
        <w:rPr>
          <w:rFonts w:ascii="Cambria" w:hAnsi="Cambria"/>
          <w:sz w:val="22"/>
          <w:szCs w:val="22"/>
        </w:rPr>
        <w:t>choose to structure their bu</w:t>
      </w:r>
      <w:r w:rsidR="00F6678A">
        <w:rPr>
          <w:rFonts w:ascii="Cambria" w:hAnsi="Cambria"/>
          <w:sz w:val="22"/>
          <w:szCs w:val="22"/>
        </w:rPr>
        <w:t>siness</w:t>
      </w:r>
      <w:r w:rsidR="00F359DE">
        <w:rPr>
          <w:rFonts w:ascii="Cambria" w:hAnsi="Cambria"/>
          <w:sz w:val="22"/>
          <w:szCs w:val="22"/>
        </w:rPr>
        <w:t>es</w:t>
      </w:r>
      <w:r w:rsidR="00F6678A">
        <w:rPr>
          <w:rFonts w:ascii="Cambria" w:hAnsi="Cambria"/>
          <w:sz w:val="22"/>
          <w:szCs w:val="22"/>
        </w:rPr>
        <w:t xml:space="preserve">.  </w:t>
      </w:r>
      <w:r w:rsidR="00D25F0E">
        <w:rPr>
          <w:rFonts w:ascii="Cambria" w:hAnsi="Cambria"/>
          <w:sz w:val="22"/>
          <w:szCs w:val="22"/>
        </w:rPr>
        <w:t xml:space="preserve">As noted below, the TCJA has </w:t>
      </w:r>
      <w:r w:rsidR="000519E4">
        <w:rPr>
          <w:rFonts w:ascii="Cambria" w:hAnsi="Cambria"/>
          <w:sz w:val="22"/>
          <w:szCs w:val="22"/>
        </w:rPr>
        <w:t>als</w:t>
      </w:r>
      <w:r w:rsidR="00D25F0E">
        <w:rPr>
          <w:rFonts w:ascii="Cambria" w:hAnsi="Cambria"/>
          <w:sz w:val="22"/>
          <w:szCs w:val="22"/>
        </w:rPr>
        <w:t xml:space="preserve">o created a tax break for </w:t>
      </w:r>
      <w:r w:rsidR="000519E4">
        <w:rPr>
          <w:rFonts w:ascii="Cambria" w:hAnsi="Cambria"/>
          <w:sz w:val="22"/>
          <w:szCs w:val="22"/>
        </w:rPr>
        <w:t xml:space="preserve">businesses </w:t>
      </w:r>
      <w:r w:rsidR="00D25F0E">
        <w:rPr>
          <w:rFonts w:ascii="Cambria" w:hAnsi="Cambria"/>
          <w:sz w:val="22"/>
          <w:szCs w:val="22"/>
        </w:rPr>
        <w:t xml:space="preserve">other than corporations </w:t>
      </w:r>
      <w:r w:rsidR="000519E4">
        <w:rPr>
          <w:rFonts w:ascii="Cambria" w:hAnsi="Cambria"/>
          <w:sz w:val="22"/>
          <w:szCs w:val="22"/>
        </w:rPr>
        <w:t>in the form of a 20% deduction</w:t>
      </w:r>
      <w:r w:rsidR="00D25F0E">
        <w:rPr>
          <w:rFonts w:ascii="Cambria" w:hAnsi="Cambria"/>
          <w:sz w:val="22"/>
          <w:szCs w:val="22"/>
        </w:rPr>
        <w:t xml:space="preserve"> on qualified trade or business income.  Some small business owners with high incomes may nevertheless find it beneficial to restructure their businesses in order to take advantage of the new lower corporate tax rate.</w:t>
      </w:r>
    </w:p>
    <w:p w14:paraId="4FA1A03B" w14:textId="77777777" w:rsidR="00D25F0E" w:rsidRDefault="00D25F0E" w:rsidP="003D3A25">
      <w:pPr>
        <w:tabs>
          <w:tab w:val="left" w:pos="432"/>
        </w:tabs>
        <w:spacing w:line="259" w:lineRule="auto"/>
        <w:rPr>
          <w:rFonts w:ascii="Cambria" w:hAnsi="Cambria"/>
          <w:sz w:val="22"/>
          <w:szCs w:val="22"/>
        </w:rPr>
      </w:pPr>
    </w:p>
    <w:p w14:paraId="272476BC" w14:textId="0C61D888" w:rsidR="003647AD" w:rsidRDefault="00D25F0E" w:rsidP="003D3A25">
      <w:pPr>
        <w:tabs>
          <w:tab w:val="left" w:pos="432"/>
        </w:tabs>
        <w:spacing w:line="259" w:lineRule="auto"/>
        <w:rPr>
          <w:rFonts w:ascii="Cambria" w:hAnsi="Cambria"/>
          <w:sz w:val="22"/>
          <w:szCs w:val="22"/>
        </w:rPr>
      </w:pPr>
      <w:r>
        <w:rPr>
          <w:rFonts w:ascii="Cambria" w:hAnsi="Cambria"/>
          <w:sz w:val="22"/>
          <w:szCs w:val="22"/>
        </w:rPr>
        <w:tab/>
      </w:r>
      <w:r w:rsidR="00B438A2">
        <w:rPr>
          <w:rFonts w:ascii="Cambria" w:hAnsi="Cambria"/>
          <w:sz w:val="22"/>
          <w:szCs w:val="22"/>
        </w:rPr>
        <w:t>Until now</w:t>
      </w:r>
      <w:r w:rsidR="009F5F9F">
        <w:rPr>
          <w:rFonts w:ascii="Cambria" w:hAnsi="Cambria"/>
          <w:sz w:val="22"/>
          <w:szCs w:val="22"/>
        </w:rPr>
        <w:t>, a major disincentive for doing business as a C</w:t>
      </w:r>
      <w:r w:rsidR="00EF3FA5">
        <w:rPr>
          <w:rFonts w:ascii="Cambria" w:hAnsi="Cambria"/>
          <w:sz w:val="22"/>
          <w:szCs w:val="22"/>
        </w:rPr>
        <w:t xml:space="preserve"> </w:t>
      </w:r>
      <w:r>
        <w:rPr>
          <w:rFonts w:ascii="Cambria" w:hAnsi="Cambria"/>
          <w:sz w:val="22"/>
          <w:szCs w:val="22"/>
        </w:rPr>
        <w:t xml:space="preserve">corporation was </w:t>
      </w:r>
      <w:r w:rsidR="00373B8B">
        <w:rPr>
          <w:rFonts w:ascii="Cambria" w:hAnsi="Cambria"/>
          <w:sz w:val="22"/>
          <w:szCs w:val="22"/>
        </w:rPr>
        <w:t>that the</w:t>
      </w:r>
      <w:r w:rsidR="009F5F9F">
        <w:rPr>
          <w:rFonts w:ascii="Cambria" w:hAnsi="Cambria"/>
          <w:sz w:val="22"/>
          <w:szCs w:val="22"/>
        </w:rPr>
        <w:t xml:space="preserve"> </w:t>
      </w:r>
      <w:r w:rsidR="00B438A2">
        <w:rPr>
          <w:rFonts w:ascii="Cambria" w:hAnsi="Cambria"/>
          <w:sz w:val="22"/>
          <w:szCs w:val="22"/>
        </w:rPr>
        <w:t xml:space="preserve">corporate income tax </w:t>
      </w:r>
      <w:r w:rsidR="009F5F9F">
        <w:rPr>
          <w:rFonts w:ascii="Cambria" w:hAnsi="Cambria"/>
          <w:sz w:val="22"/>
          <w:szCs w:val="22"/>
        </w:rPr>
        <w:t>rate</w:t>
      </w:r>
      <w:r w:rsidR="00B438A2">
        <w:rPr>
          <w:rFonts w:ascii="Cambria" w:hAnsi="Cambria"/>
          <w:sz w:val="22"/>
          <w:szCs w:val="22"/>
        </w:rPr>
        <w:t xml:space="preserve"> </w:t>
      </w:r>
      <w:r w:rsidR="009F5F9F">
        <w:rPr>
          <w:rFonts w:ascii="Cambria" w:hAnsi="Cambria"/>
          <w:sz w:val="22"/>
          <w:szCs w:val="22"/>
        </w:rPr>
        <w:t xml:space="preserve">(before </w:t>
      </w:r>
      <w:r w:rsidR="00B438A2">
        <w:rPr>
          <w:rFonts w:ascii="Cambria" w:hAnsi="Cambria"/>
          <w:sz w:val="22"/>
          <w:szCs w:val="22"/>
        </w:rPr>
        <w:t>taking into account</w:t>
      </w:r>
      <w:r w:rsidR="009F5F9F">
        <w:rPr>
          <w:rFonts w:ascii="Cambria" w:hAnsi="Cambria"/>
          <w:sz w:val="22"/>
          <w:szCs w:val="22"/>
        </w:rPr>
        <w:t xml:space="preserve"> any loopholes) </w:t>
      </w:r>
      <w:r w:rsidR="00373B8B">
        <w:rPr>
          <w:rFonts w:ascii="Cambria" w:hAnsi="Cambria"/>
          <w:sz w:val="22"/>
          <w:szCs w:val="22"/>
        </w:rPr>
        <w:t>wa</w:t>
      </w:r>
      <w:r w:rsidR="00B438A2">
        <w:rPr>
          <w:rFonts w:ascii="Cambria" w:hAnsi="Cambria"/>
          <w:sz w:val="22"/>
          <w:szCs w:val="22"/>
        </w:rPr>
        <w:t>s significant</w:t>
      </w:r>
      <w:r w:rsidR="009F5F9F">
        <w:rPr>
          <w:rFonts w:ascii="Cambria" w:hAnsi="Cambria"/>
          <w:sz w:val="22"/>
          <w:szCs w:val="22"/>
        </w:rPr>
        <w:t xml:space="preserve">ly </w:t>
      </w:r>
      <w:r w:rsidR="00B438A2">
        <w:rPr>
          <w:rFonts w:ascii="Cambria" w:hAnsi="Cambria"/>
          <w:sz w:val="22"/>
          <w:szCs w:val="22"/>
        </w:rPr>
        <w:t>great</w:t>
      </w:r>
      <w:r w:rsidR="009F5F9F">
        <w:rPr>
          <w:rFonts w:ascii="Cambria" w:hAnsi="Cambria"/>
          <w:sz w:val="22"/>
          <w:szCs w:val="22"/>
        </w:rPr>
        <w:t xml:space="preserve">er than the average </w:t>
      </w:r>
      <w:r w:rsidR="00B438A2">
        <w:rPr>
          <w:rFonts w:ascii="Cambria" w:hAnsi="Cambria"/>
          <w:sz w:val="22"/>
          <w:szCs w:val="22"/>
        </w:rPr>
        <w:t>income tax rates of most middle-income earners</w:t>
      </w:r>
      <w:r w:rsidR="00373B8B">
        <w:rPr>
          <w:rFonts w:ascii="Cambria" w:hAnsi="Cambria"/>
          <w:sz w:val="22"/>
          <w:szCs w:val="22"/>
        </w:rPr>
        <w:t>:</w:t>
      </w:r>
      <w:r w:rsidR="00B438A2">
        <w:rPr>
          <w:rFonts w:ascii="Cambria" w:hAnsi="Cambria"/>
          <w:sz w:val="22"/>
          <w:szCs w:val="22"/>
        </w:rPr>
        <w:t xml:space="preserve"> </w:t>
      </w:r>
      <w:r w:rsidR="003647AD">
        <w:rPr>
          <w:rFonts w:ascii="Cambria" w:hAnsi="Cambria"/>
          <w:sz w:val="22"/>
          <w:szCs w:val="22"/>
        </w:rPr>
        <w:t xml:space="preserve"> </w:t>
      </w:r>
      <w:r w:rsidR="00373B8B">
        <w:rPr>
          <w:rFonts w:ascii="Cambria" w:hAnsi="Cambria"/>
          <w:sz w:val="22"/>
          <w:szCs w:val="22"/>
        </w:rPr>
        <w:t>in</w:t>
      </w:r>
      <w:r w:rsidR="003647AD">
        <w:rPr>
          <w:rFonts w:ascii="Cambria" w:hAnsi="Cambria"/>
          <w:sz w:val="22"/>
          <w:szCs w:val="22"/>
        </w:rPr>
        <w:t xml:space="preserve"> comparison</w:t>
      </w:r>
      <w:r w:rsidR="00373B8B">
        <w:rPr>
          <w:rFonts w:ascii="Cambria" w:hAnsi="Cambria"/>
          <w:sz w:val="22"/>
          <w:szCs w:val="22"/>
        </w:rPr>
        <w:t xml:space="preserve"> to the corporate tax rate of 35%</w:t>
      </w:r>
      <w:r w:rsidR="00B438A2">
        <w:rPr>
          <w:rFonts w:ascii="Cambria" w:hAnsi="Cambria"/>
          <w:sz w:val="22"/>
          <w:szCs w:val="22"/>
        </w:rPr>
        <w:t xml:space="preserve">, </w:t>
      </w:r>
      <w:r w:rsidR="003647AD">
        <w:rPr>
          <w:rFonts w:ascii="Cambria" w:hAnsi="Cambria"/>
          <w:sz w:val="22"/>
          <w:szCs w:val="22"/>
        </w:rPr>
        <w:t>the average income tax rate for</w:t>
      </w:r>
      <w:r w:rsidR="00B438A2">
        <w:rPr>
          <w:rFonts w:ascii="Cambria" w:hAnsi="Cambria"/>
          <w:sz w:val="22"/>
          <w:szCs w:val="22"/>
        </w:rPr>
        <w:t xml:space="preserve"> a single taxpayer with $1</w:t>
      </w:r>
      <w:r w:rsidR="00373B8B">
        <w:rPr>
          <w:rFonts w:ascii="Cambria" w:hAnsi="Cambria"/>
          <w:sz w:val="22"/>
          <w:szCs w:val="22"/>
        </w:rPr>
        <w:t>00,000 of ordinary</w:t>
      </w:r>
      <w:r w:rsidR="00B438A2">
        <w:rPr>
          <w:rFonts w:ascii="Cambria" w:hAnsi="Cambria"/>
          <w:sz w:val="22"/>
          <w:szCs w:val="22"/>
        </w:rPr>
        <w:t xml:space="preserve"> business income and no deductions</w:t>
      </w:r>
      <w:r w:rsidR="003647AD">
        <w:rPr>
          <w:rFonts w:ascii="Cambria" w:hAnsi="Cambria"/>
          <w:sz w:val="22"/>
          <w:szCs w:val="22"/>
        </w:rPr>
        <w:t xml:space="preserve"> was</w:t>
      </w:r>
      <w:r w:rsidR="00B438A2">
        <w:rPr>
          <w:rFonts w:ascii="Cambria" w:hAnsi="Cambria"/>
          <w:sz w:val="22"/>
          <w:szCs w:val="22"/>
        </w:rPr>
        <w:t xml:space="preserve"> 20% in </w:t>
      </w:r>
      <w:r w:rsidR="003647AD">
        <w:rPr>
          <w:rFonts w:ascii="Cambria" w:hAnsi="Cambria"/>
          <w:sz w:val="22"/>
          <w:szCs w:val="22"/>
        </w:rPr>
        <w:t xml:space="preserve">2017 </w:t>
      </w:r>
      <w:r w:rsidR="000316EB">
        <w:rPr>
          <w:rFonts w:ascii="Cambria" w:hAnsi="Cambria"/>
          <w:sz w:val="22"/>
          <w:szCs w:val="22"/>
        </w:rPr>
        <w:t>(though</w:t>
      </w:r>
      <w:r w:rsidR="003647AD">
        <w:rPr>
          <w:rFonts w:ascii="Cambria" w:hAnsi="Cambria"/>
          <w:sz w:val="22"/>
          <w:szCs w:val="22"/>
        </w:rPr>
        <w:t xml:space="preserve"> </w:t>
      </w:r>
      <w:r w:rsidR="000316EB">
        <w:rPr>
          <w:rFonts w:ascii="Cambria" w:hAnsi="Cambria"/>
          <w:sz w:val="22"/>
          <w:szCs w:val="22"/>
        </w:rPr>
        <w:t xml:space="preserve">his or her </w:t>
      </w:r>
      <w:r w:rsidR="003647AD">
        <w:rPr>
          <w:rFonts w:ascii="Cambria" w:hAnsi="Cambria"/>
          <w:sz w:val="22"/>
          <w:szCs w:val="22"/>
        </w:rPr>
        <w:t>marginal</w:t>
      </w:r>
      <w:r w:rsidR="000316EB">
        <w:rPr>
          <w:rFonts w:ascii="Cambria" w:hAnsi="Cambria"/>
          <w:sz w:val="22"/>
          <w:szCs w:val="22"/>
        </w:rPr>
        <w:t xml:space="preserve"> tax</w:t>
      </w:r>
      <w:r w:rsidR="003647AD">
        <w:rPr>
          <w:rFonts w:ascii="Cambria" w:hAnsi="Cambria"/>
          <w:sz w:val="22"/>
          <w:szCs w:val="22"/>
        </w:rPr>
        <w:t xml:space="preserve"> rate</w:t>
      </w:r>
      <w:r w:rsidR="000316EB">
        <w:rPr>
          <w:rFonts w:ascii="Cambria" w:hAnsi="Cambria"/>
          <w:sz w:val="22"/>
          <w:szCs w:val="22"/>
        </w:rPr>
        <w:t>,</w:t>
      </w:r>
      <w:r w:rsidR="003647AD">
        <w:rPr>
          <w:rFonts w:ascii="Cambria" w:hAnsi="Cambria"/>
          <w:sz w:val="22"/>
          <w:szCs w:val="22"/>
        </w:rPr>
        <w:t xml:space="preserve"> for income received in excess of $48,350</w:t>
      </w:r>
      <w:r w:rsidR="000316EB">
        <w:rPr>
          <w:rFonts w:ascii="Cambria" w:hAnsi="Cambria"/>
          <w:sz w:val="22"/>
          <w:szCs w:val="22"/>
        </w:rPr>
        <w:t>, was somewhat higher, at 25%).</w:t>
      </w:r>
      <w:r w:rsidR="00B438A2">
        <w:rPr>
          <w:rFonts w:ascii="Cambria" w:hAnsi="Cambria"/>
          <w:sz w:val="22"/>
          <w:szCs w:val="22"/>
        </w:rPr>
        <w:t xml:space="preserve">  </w:t>
      </w:r>
      <w:r w:rsidR="009F5F9F">
        <w:rPr>
          <w:rFonts w:ascii="Cambria" w:hAnsi="Cambria"/>
          <w:sz w:val="22"/>
          <w:szCs w:val="22"/>
        </w:rPr>
        <w:t xml:space="preserve"> </w:t>
      </w:r>
      <w:r w:rsidR="00E612D3">
        <w:rPr>
          <w:rFonts w:ascii="Cambria" w:hAnsi="Cambria"/>
          <w:sz w:val="22"/>
          <w:szCs w:val="22"/>
        </w:rPr>
        <w:t>Considered from a tax perspective, the decision to launch a business as a pass-through entity (i.e., as a sole proprietorship, partnership, or an S</w:t>
      </w:r>
      <w:r w:rsidR="00EF3FA5">
        <w:rPr>
          <w:rFonts w:ascii="Cambria" w:hAnsi="Cambria"/>
          <w:sz w:val="22"/>
          <w:szCs w:val="22"/>
        </w:rPr>
        <w:t xml:space="preserve"> </w:t>
      </w:r>
      <w:r w:rsidR="00E612D3">
        <w:rPr>
          <w:rFonts w:ascii="Cambria" w:hAnsi="Cambria"/>
          <w:sz w:val="22"/>
          <w:szCs w:val="22"/>
        </w:rPr>
        <w:t>corporation)</w:t>
      </w:r>
      <w:r>
        <w:rPr>
          <w:rFonts w:ascii="Cambria" w:hAnsi="Cambria"/>
          <w:sz w:val="22"/>
          <w:szCs w:val="22"/>
        </w:rPr>
        <w:t>,</w:t>
      </w:r>
      <w:r w:rsidR="00E612D3">
        <w:rPr>
          <w:rFonts w:ascii="Cambria" w:hAnsi="Cambria"/>
          <w:sz w:val="22"/>
          <w:szCs w:val="22"/>
        </w:rPr>
        <w:t xml:space="preserve"> instead of as a C</w:t>
      </w:r>
      <w:r w:rsidR="00EF3FA5">
        <w:rPr>
          <w:rFonts w:ascii="Cambria" w:hAnsi="Cambria"/>
          <w:sz w:val="22"/>
          <w:szCs w:val="22"/>
        </w:rPr>
        <w:t xml:space="preserve"> </w:t>
      </w:r>
      <w:r>
        <w:rPr>
          <w:rFonts w:ascii="Cambria" w:hAnsi="Cambria"/>
          <w:sz w:val="22"/>
          <w:szCs w:val="22"/>
        </w:rPr>
        <w:t>corporation, w</w:t>
      </w:r>
      <w:r w:rsidR="00E612D3">
        <w:rPr>
          <w:rFonts w:ascii="Cambria" w:hAnsi="Cambria"/>
          <w:sz w:val="22"/>
          <w:szCs w:val="22"/>
        </w:rPr>
        <w:t>as</w:t>
      </w:r>
      <w:r>
        <w:rPr>
          <w:rFonts w:ascii="Cambria" w:hAnsi="Cambria"/>
          <w:sz w:val="22"/>
          <w:szCs w:val="22"/>
        </w:rPr>
        <w:t xml:space="preserve"> therefore</w:t>
      </w:r>
      <w:r w:rsidR="00E612D3">
        <w:rPr>
          <w:rFonts w:ascii="Cambria" w:hAnsi="Cambria"/>
          <w:sz w:val="22"/>
          <w:szCs w:val="22"/>
        </w:rPr>
        <w:t xml:space="preserve"> a logical choice for medium-</w:t>
      </w:r>
      <w:r w:rsidR="00E612D3">
        <w:rPr>
          <w:rFonts w:ascii="Cambria" w:hAnsi="Cambria"/>
          <w:sz w:val="22"/>
          <w:szCs w:val="22"/>
        </w:rPr>
        <w:lastRenderedPageBreak/>
        <w:t>incom</w:t>
      </w:r>
      <w:r>
        <w:rPr>
          <w:rFonts w:ascii="Cambria" w:hAnsi="Cambria"/>
          <w:sz w:val="22"/>
          <w:szCs w:val="22"/>
        </w:rPr>
        <w:t>e entrepreneurs, since it allowed</w:t>
      </w:r>
      <w:r w:rsidR="00E612D3">
        <w:rPr>
          <w:rFonts w:ascii="Cambria" w:hAnsi="Cambria"/>
          <w:sz w:val="22"/>
          <w:szCs w:val="22"/>
        </w:rPr>
        <w:t xml:space="preserve"> for income from the business to be taxed at lower personal rates.</w:t>
      </w:r>
      <w:r w:rsidR="00C777B7">
        <w:rPr>
          <w:rFonts w:ascii="Cambria" w:hAnsi="Cambria"/>
          <w:sz w:val="22"/>
          <w:szCs w:val="22"/>
        </w:rPr>
        <w:t xml:space="preserve">  Given the</w:t>
      </w:r>
      <w:r w:rsidR="00373B8B">
        <w:rPr>
          <w:rFonts w:ascii="Cambria" w:hAnsi="Cambria"/>
          <w:sz w:val="22"/>
          <w:szCs w:val="22"/>
        </w:rPr>
        <w:t xml:space="preserve"> reduced corporate income tax rate, however, more small b</w:t>
      </w:r>
      <w:r w:rsidR="00C777B7">
        <w:rPr>
          <w:rFonts w:ascii="Cambria" w:hAnsi="Cambria"/>
          <w:sz w:val="22"/>
          <w:szCs w:val="22"/>
        </w:rPr>
        <w:t xml:space="preserve">usiness owners </w:t>
      </w:r>
      <w:r w:rsidR="00373B8B">
        <w:rPr>
          <w:rFonts w:ascii="Cambria" w:hAnsi="Cambria"/>
          <w:sz w:val="22"/>
          <w:szCs w:val="22"/>
        </w:rPr>
        <w:t xml:space="preserve">may </w:t>
      </w:r>
      <w:r w:rsidR="00C777B7">
        <w:rPr>
          <w:rFonts w:ascii="Cambria" w:hAnsi="Cambria"/>
          <w:sz w:val="22"/>
          <w:szCs w:val="22"/>
        </w:rPr>
        <w:t xml:space="preserve">choose to </w:t>
      </w:r>
      <w:r w:rsidR="008F0435">
        <w:rPr>
          <w:rFonts w:ascii="Cambria" w:hAnsi="Cambria"/>
          <w:sz w:val="22"/>
          <w:szCs w:val="22"/>
        </w:rPr>
        <w:t>incorporate their companies as</w:t>
      </w:r>
      <w:r w:rsidR="00C777B7">
        <w:rPr>
          <w:rFonts w:ascii="Cambria" w:hAnsi="Cambria"/>
          <w:sz w:val="22"/>
          <w:szCs w:val="22"/>
        </w:rPr>
        <w:t xml:space="preserve"> C corporation</w:t>
      </w:r>
      <w:r w:rsidR="008F0435">
        <w:rPr>
          <w:rFonts w:ascii="Cambria" w:hAnsi="Cambria"/>
          <w:sz w:val="22"/>
          <w:szCs w:val="22"/>
        </w:rPr>
        <w:t>s</w:t>
      </w:r>
      <w:r w:rsidR="00C777B7">
        <w:rPr>
          <w:rFonts w:ascii="Cambria" w:hAnsi="Cambria"/>
          <w:sz w:val="22"/>
          <w:szCs w:val="22"/>
        </w:rPr>
        <w:t xml:space="preserve"> in the future.</w:t>
      </w:r>
      <w:r w:rsidR="00373B8B">
        <w:rPr>
          <w:rFonts w:ascii="Cambria" w:hAnsi="Cambria"/>
          <w:sz w:val="22"/>
          <w:szCs w:val="22"/>
        </w:rPr>
        <w:t xml:space="preserve"> </w:t>
      </w:r>
    </w:p>
    <w:p w14:paraId="3CEBD0F4" w14:textId="77777777" w:rsidR="00BA17E5" w:rsidRDefault="00BA17E5" w:rsidP="003D3A25">
      <w:pPr>
        <w:tabs>
          <w:tab w:val="left" w:pos="432"/>
        </w:tabs>
        <w:spacing w:line="259" w:lineRule="auto"/>
        <w:rPr>
          <w:rFonts w:ascii="Cambria" w:hAnsi="Cambria"/>
          <w:sz w:val="22"/>
          <w:szCs w:val="22"/>
        </w:rPr>
      </w:pPr>
    </w:p>
    <w:p w14:paraId="3DBC057F" w14:textId="3E259FF8" w:rsidR="00E612D3" w:rsidRDefault="00E612D3" w:rsidP="003D3A25">
      <w:pPr>
        <w:tabs>
          <w:tab w:val="left" w:pos="432"/>
        </w:tabs>
        <w:spacing w:line="259" w:lineRule="auto"/>
        <w:rPr>
          <w:rFonts w:ascii="Cambria" w:hAnsi="Cambria"/>
          <w:sz w:val="22"/>
          <w:szCs w:val="22"/>
        </w:rPr>
      </w:pPr>
      <w:r>
        <w:rPr>
          <w:rFonts w:ascii="Cambria" w:hAnsi="Cambria"/>
          <w:sz w:val="22"/>
          <w:szCs w:val="22"/>
        </w:rPr>
        <w:tab/>
      </w:r>
      <w:r w:rsidR="00C777B7">
        <w:rPr>
          <w:rFonts w:ascii="Cambria" w:hAnsi="Cambria"/>
          <w:b/>
          <w:i/>
          <w:sz w:val="22"/>
          <w:szCs w:val="22"/>
        </w:rPr>
        <w:t>Deduction</w:t>
      </w:r>
      <w:r w:rsidR="00C777B7" w:rsidRPr="00EF3FA5">
        <w:rPr>
          <w:rFonts w:ascii="Cambria" w:hAnsi="Cambria"/>
          <w:b/>
          <w:i/>
          <w:sz w:val="22"/>
          <w:szCs w:val="22"/>
        </w:rPr>
        <w:t xml:space="preserve"> for </w:t>
      </w:r>
      <w:r w:rsidR="00C777B7">
        <w:rPr>
          <w:rFonts w:ascii="Cambria" w:hAnsi="Cambria"/>
          <w:b/>
          <w:i/>
          <w:sz w:val="22"/>
          <w:szCs w:val="22"/>
        </w:rPr>
        <w:t>P</w:t>
      </w:r>
      <w:r w:rsidR="00C777B7" w:rsidRPr="00EF3FA5">
        <w:rPr>
          <w:rFonts w:ascii="Cambria" w:hAnsi="Cambria"/>
          <w:b/>
          <w:i/>
          <w:sz w:val="22"/>
          <w:szCs w:val="22"/>
        </w:rPr>
        <w:t>ass-</w:t>
      </w:r>
      <w:r w:rsidR="00C777B7">
        <w:rPr>
          <w:rFonts w:ascii="Cambria" w:hAnsi="Cambria"/>
          <w:b/>
          <w:i/>
          <w:sz w:val="22"/>
          <w:szCs w:val="22"/>
        </w:rPr>
        <w:t>T</w:t>
      </w:r>
      <w:r w:rsidR="00C777B7" w:rsidRPr="00EF3FA5">
        <w:rPr>
          <w:rFonts w:ascii="Cambria" w:hAnsi="Cambria"/>
          <w:b/>
          <w:i/>
          <w:sz w:val="22"/>
          <w:szCs w:val="22"/>
        </w:rPr>
        <w:t xml:space="preserve">hrough </w:t>
      </w:r>
      <w:r w:rsidR="00C777B7">
        <w:rPr>
          <w:rFonts w:ascii="Cambria" w:hAnsi="Cambria"/>
          <w:b/>
          <w:i/>
          <w:sz w:val="22"/>
          <w:szCs w:val="22"/>
        </w:rPr>
        <w:t>E</w:t>
      </w:r>
      <w:r w:rsidR="00C777B7" w:rsidRPr="00EF3FA5">
        <w:rPr>
          <w:rFonts w:ascii="Cambria" w:hAnsi="Cambria"/>
          <w:b/>
          <w:i/>
          <w:sz w:val="22"/>
          <w:szCs w:val="22"/>
        </w:rPr>
        <w:t>ntities</w:t>
      </w:r>
      <w:r w:rsidR="00C777B7">
        <w:rPr>
          <w:rFonts w:ascii="Cambria" w:hAnsi="Cambria"/>
          <w:b/>
          <w:i/>
          <w:sz w:val="22"/>
          <w:szCs w:val="22"/>
        </w:rPr>
        <w:t xml:space="preserve"> (Section 199A Deduction).</w:t>
      </w:r>
      <w:r w:rsidR="00C777B7">
        <w:rPr>
          <w:rFonts w:ascii="Cambria" w:hAnsi="Cambria"/>
          <w:sz w:val="22"/>
          <w:szCs w:val="22"/>
        </w:rPr>
        <w:t xml:space="preserve">  T</w:t>
      </w:r>
      <w:r w:rsidR="009E6272">
        <w:rPr>
          <w:rFonts w:ascii="Cambria" w:hAnsi="Cambria"/>
          <w:sz w:val="22"/>
          <w:szCs w:val="22"/>
        </w:rPr>
        <w:t xml:space="preserve">he TCJA also offers a </w:t>
      </w:r>
      <w:r w:rsidR="00EF3FA5">
        <w:rPr>
          <w:rFonts w:ascii="Cambria" w:hAnsi="Cambria"/>
          <w:sz w:val="22"/>
          <w:szCs w:val="22"/>
        </w:rPr>
        <w:t xml:space="preserve">new </w:t>
      </w:r>
      <w:r w:rsidR="00EF3FA5" w:rsidRPr="00C777B7">
        <w:rPr>
          <w:rFonts w:ascii="Cambria" w:hAnsi="Cambria"/>
          <w:sz w:val="22"/>
          <w:szCs w:val="22"/>
        </w:rPr>
        <w:t>tax break for pass-through entities</w:t>
      </w:r>
      <w:r w:rsidR="00C777B7">
        <w:rPr>
          <w:rFonts w:ascii="Cambria" w:hAnsi="Cambria"/>
          <w:sz w:val="22"/>
          <w:szCs w:val="22"/>
        </w:rPr>
        <w:t xml:space="preserve"> – a business category that encompasses</w:t>
      </w:r>
      <w:r w:rsidR="00EF3FA5">
        <w:rPr>
          <w:rFonts w:ascii="Cambria" w:hAnsi="Cambria"/>
          <w:sz w:val="22"/>
          <w:szCs w:val="22"/>
        </w:rPr>
        <w:t xml:space="preserve"> sole proprietorships, partnerships, S corporations, estates, and trusts – in the form of a 20% deduction </w:t>
      </w:r>
      <w:r w:rsidR="00145C8B">
        <w:rPr>
          <w:rFonts w:ascii="Cambria" w:hAnsi="Cambria"/>
          <w:sz w:val="22"/>
          <w:szCs w:val="22"/>
        </w:rPr>
        <w:t xml:space="preserve">on qualified business income.  Certain limitations </w:t>
      </w:r>
      <w:r w:rsidR="00DF1FDD">
        <w:rPr>
          <w:rFonts w:ascii="Cambria" w:hAnsi="Cambria"/>
          <w:sz w:val="22"/>
          <w:szCs w:val="22"/>
        </w:rPr>
        <w:t>apply to the abilit</w:t>
      </w:r>
      <w:r w:rsidR="00145C8B">
        <w:rPr>
          <w:rFonts w:ascii="Cambria" w:hAnsi="Cambria"/>
          <w:sz w:val="22"/>
          <w:szCs w:val="22"/>
        </w:rPr>
        <w:t>y of taxpayers to claim th</w:t>
      </w:r>
      <w:r w:rsidR="00DF1FDD">
        <w:rPr>
          <w:rFonts w:ascii="Cambria" w:hAnsi="Cambria"/>
          <w:sz w:val="22"/>
          <w:szCs w:val="22"/>
        </w:rPr>
        <w:t>is</w:t>
      </w:r>
      <w:r w:rsidR="00145C8B">
        <w:rPr>
          <w:rFonts w:ascii="Cambria" w:hAnsi="Cambria"/>
          <w:sz w:val="22"/>
          <w:szCs w:val="22"/>
        </w:rPr>
        <w:t xml:space="preserve"> deduction</w:t>
      </w:r>
      <w:r w:rsidR="00C777B7">
        <w:rPr>
          <w:rFonts w:ascii="Cambria" w:hAnsi="Cambria"/>
          <w:sz w:val="22"/>
          <w:szCs w:val="22"/>
        </w:rPr>
        <w:t>, which is also known as a Section 199A deduction</w:t>
      </w:r>
      <w:r w:rsidR="00BC7DD0">
        <w:rPr>
          <w:rFonts w:ascii="Cambria" w:hAnsi="Cambria"/>
          <w:sz w:val="22"/>
          <w:szCs w:val="22"/>
        </w:rPr>
        <w:t>.  For example, professionals and other owners of businesses “</w:t>
      </w:r>
      <w:r w:rsidR="00BC7DD0" w:rsidRPr="00BC7DD0">
        <w:rPr>
          <w:rFonts w:ascii="Cambria" w:hAnsi="Cambria"/>
          <w:sz w:val="22"/>
          <w:szCs w:val="22"/>
        </w:rPr>
        <w:t>where the principal asset</w:t>
      </w:r>
      <w:r w:rsidR="00BC7DD0">
        <w:rPr>
          <w:rFonts w:ascii="Cambria" w:hAnsi="Cambria"/>
          <w:sz w:val="22"/>
          <w:szCs w:val="22"/>
        </w:rPr>
        <w:t xml:space="preserve"> [of the business]</w:t>
      </w:r>
      <w:r w:rsidR="00BC7DD0" w:rsidRPr="00BC7DD0">
        <w:rPr>
          <w:rFonts w:ascii="Cambria" w:hAnsi="Cambria"/>
          <w:sz w:val="22"/>
          <w:szCs w:val="22"/>
        </w:rPr>
        <w:t xml:space="preserve"> is the reputation or s</w:t>
      </w:r>
      <w:r w:rsidR="00BC7DD0">
        <w:rPr>
          <w:rFonts w:ascii="Cambria" w:hAnsi="Cambria"/>
          <w:sz w:val="22"/>
          <w:szCs w:val="22"/>
        </w:rPr>
        <w:t>kill of its owners or employees”</w:t>
      </w:r>
      <w:r w:rsidR="00F94A05">
        <w:rPr>
          <w:rFonts w:ascii="Cambria" w:hAnsi="Cambria"/>
          <w:sz w:val="22"/>
          <w:szCs w:val="22"/>
        </w:rPr>
        <w:t xml:space="preserve"> </w:t>
      </w:r>
      <w:r w:rsidR="00BC7DD0">
        <w:rPr>
          <w:rFonts w:ascii="Cambria" w:hAnsi="Cambria"/>
          <w:sz w:val="22"/>
          <w:szCs w:val="22"/>
        </w:rPr>
        <w:t>are generally unable to take the deduction when their taxable income</w:t>
      </w:r>
      <w:r w:rsidR="00727093">
        <w:rPr>
          <w:rFonts w:ascii="Cambria" w:hAnsi="Cambria"/>
          <w:sz w:val="22"/>
          <w:szCs w:val="22"/>
        </w:rPr>
        <w:t xml:space="preserve">s exceed </w:t>
      </w:r>
      <w:r w:rsidR="00BC7DD0">
        <w:rPr>
          <w:rFonts w:ascii="Cambria" w:hAnsi="Cambria"/>
          <w:sz w:val="22"/>
          <w:szCs w:val="22"/>
        </w:rPr>
        <w:t>$415,000 for married taxpayers filing jointly, or $207,500 for other</w:t>
      </w:r>
      <w:r w:rsidR="00727093">
        <w:rPr>
          <w:rFonts w:ascii="Cambria" w:hAnsi="Cambria"/>
          <w:sz w:val="22"/>
          <w:szCs w:val="22"/>
        </w:rPr>
        <w:t xml:space="preserve"> types of</w:t>
      </w:r>
      <w:r w:rsidR="00BC7DD0">
        <w:rPr>
          <w:rFonts w:ascii="Cambria" w:hAnsi="Cambria"/>
          <w:sz w:val="22"/>
          <w:szCs w:val="22"/>
        </w:rPr>
        <w:t xml:space="preserve"> taxpayers.</w:t>
      </w:r>
      <w:r w:rsidR="00F94A05">
        <w:rPr>
          <w:rFonts w:ascii="Cambria" w:hAnsi="Cambria"/>
          <w:sz w:val="22"/>
          <w:szCs w:val="22"/>
        </w:rPr>
        <w:t xml:space="preserve"> </w:t>
      </w:r>
      <w:r w:rsidR="00727093">
        <w:rPr>
          <w:rFonts w:ascii="Cambria" w:hAnsi="Cambria"/>
          <w:sz w:val="22"/>
          <w:szCs w:val="22"/>
        </w:rPr>
        <w:t xml:space="preserve"> Additionally, the method to be used for calculating the deduction varies, depending on </w:t>
      </w:r>
      <w:r w:rsidR="00145C8B">
        <w:rPr>
          <w:rFonts w:ascii="Cambria" w:hAnsi="Cambria"/>
          <w:sz w:val="22"/>
          <w:szCs w:val="22"/>
        </w:rPr>
        <w:t>whe</w:t>
      </w:r>
      <w:r w:rsidR="00727093">
        <w:rPr>
          <w:rFonts w:ascii="Cambria" w:hAnsi="Cambria"/>
          <w:sz w:val="22"/>
          <w:szCs w:val="22"/>
        </w:rPr>
        <w:t>ther</w:t>
      </w:r>
      <w:r w:rsidR="00145C8B">
        <w:rPr>
          <w:rFonts w:ascii="Cambria" w:hAnsi="Cambria"/>
          <w:sz w:val="22"/>
          <w:szCs w:val="22"/>
        </w:rPr>
        <w:t xml:space="preserve"> the taxpayers’ total taxable income exceeds </w:t>
      </w:r>
      <w:r w:rsidR="00727093">
        <w:rPr>
          <w:rFonts w:ascii="Cambria" w:hAnsi="Cambria"/>
          <w:sz w:val="22"/>
          <w:szCs w:val="22"/>
        </w:rPr>
        <w:t xml:space="preserve">or lies below </w:t>
      </w:r>
      <w:r w:rsidR="00145C8B">
        <w:rPr>
          <w:rFonts w:ascii="Cambria" w:hAnsi="Cambria"/>
          <w:sz w:val="22"/>
          <w:szCs w:val="22"/>
        </w:rPr>
        <w:t>$315,000 for mar</w:t>
      </w:r>
      <w:r w:rsidR="00F94A05">
        <w:rPr>
          <w:rFonts w:ascii="Cambria" w:hAnsi="Cambria"/>
          <w:sz w:val="22"/>
          <w:szCs w:val="22"/>
        </w:rPr>
        <w:t>ried couples filing jointly, or</w:t>
      </w:r>
      <w:r w:rsidR="00145C8B">
        <w:rPr>
          <w:rFonts w:ascii="Cambria" w:hAnsi="Cambria"/>
          <w:sz w:val="22"/>
          <w:szCs w:val="22"/>
        </w:rPr>
        <w:t xml:space="preserve"> $157,500 for other types of filers.  </w:t>
      </w:r>
      <w:r w:rsidR="00727093">
        <w:rPr>
          <w:rFonts w:ascii="Cambria" w:hAnsi="Cambria"/>
          <w:sz w:val="22"/>
          <w:szCs w:val="22"/>
        </w:rPr>
        <w:t xml:space="preserve">(Both sets of income thresholds will be adjusted for inflation.)  </w:t>
      </w:r>
      <w:r w:rsidR="00AF08C4">
        <w:rPr>
          <w:rFonts w:ascii="Cambria" w:hAnsi="Cambria"/>
          <w:sz w:val="22"/>
          <w:szCs w:val="22"/>
        </w:rPr>
        <w:t>It should be noted that taxpayers can take th</w:t>
      </w:r>
      <w:r w:rsidR="00C777B7">
        <w:rPr>
          <w:rFonts w:ascii="Cambria" w:hAnsi="Cambria"/>
          <w:sz w:val="22"/>
          <w:szCs w:val="22"/>
        </w:rPr>
        <w:t>e Section 199A</w:t>
      </w:r>
      <w:r w:rsidR="00AF08C4">
        <w:rPr>
          <w:rFonts w:ascii="Cambria" w:hAnsi="Cambria"/>
          <w:sz w:val="22"/>
          <w:szCs w:val="22"/>
        </w:rPr>
        <w:t xml:space="preserve"> deduction regardless of whether they claim the </w:t>
      </w:r>
      <w:r w:rsidR="00C777B7">
        <w:rPr>
          <w:rFonts w:ascii="Cambria" w:hAnsi="Cambria"/>
          <w:sz w:val="22"/>
          <w:szCs w:val="22"/>
        </w:rPr>
        <w:t>standard deduction or itemize</w:t>
      </w:r>
      <w:r w:rsidR="00AF08C4">
        <w:rPr>
          <w:rFonts w:ascii="Cambria" w:hAnsi="Cambria"/>
          <w:sz w:val="22"/>
          <w:szCs w:val="22"/>
        </w:rPr>
        <w:t xml:space="preserve">, </w:t>
      </w:r>
      <w:r w:rsidR="00C777B7">
        <w:rPr>
          <w:rFonts w:ascii="Cambria" w:hAnsi="Cambria"/>
          <w:sz w:val="22"/>
          <w:szCs w:val="22"/>
        </w:rPr>
        <w:t xml:space="preserve">but </w:t>
      </w:r>
      <w:r w:rsidR="00AF08C4">
        <w:rPr>
          <w:rFonts w:ascii="Cambria" w:hAnsi="Cambria"/>
          <w:sz w:val="22"/>
          <w:szCs w:val="22"/>
        </w:rPr>
        <w:t>the Section 199A deduction does not reduce a ta</w:t>
      </w:r>
      <w:r w:rsidR="00997F59">
        <w:rPr>
          <w:rFonts w:ascii="Cambria" w:hAnsi="Cambria"/>
          <w:sz w:val="22"/>
          <w:szCs w:val="22"/>
        </w:rPr>
        <w:t>xpayer’s AGI</w:t>
      </w:r>
      <w:r w:rsidR="00AF08C4">
        <w:rPr>
          <w:rFonts w:ascii="Cambria" w:hAnsi="Cambria"/>
          <w:sz w:val="22"/>
          <w:szCs w:val="22"/>
        </w:rPr>
        <w:t xml:space="preserve">, </w:t>
      </w:r>
      <w:r w:rsidR="00971492">
        <w:rPr>
          <w:rFonts w:ascii="Cambria" w:hAnsi="Cambria"/>
          <w:sz w:val="22"/>
          <w:szCs w:val="22"/>
        </w:rPr>
        <w:t xml:space="preserve">and therefore </w:t>
      </w:r>
      <w:r w:rsidR="00C777B7">
        <w:rPr>
          <w:rFonts w:ascii="Cambria" w:hAnsi="Cambria"/>
          <w:sz w:val="22"/>
          <w:szCs w:val="22"/>
        </w:rPr>
        <w:t xml:space="preserve">is </w:t>
      </w:r>
      <w:r w:rsidR="007A4844">
        <w:rPr>
          <w:rFonts w:ascii="Cambria" w:hAnsi="Cambria"/>
          <w:sz w:val="22"/>
          <w:szCs w:val="22"/>
        </w:rPr>
        <w:t>not treated as</w:t>
      </w:r>
      <w:r w:rsidR="00AF08C4">
        <w:rPr>
          <w:rFonts w:ascii="Cambria" w:hAnsi="Cambria"/>
          <w:sz w:val="22"/>
          <w:szCs w:val="22"/>
        </w:rPr>
        <w:t xml:space="preserve"> an above-the-line deduction.</w:t>
      </w:r>
      <w:r w:rsidR="00DF1FDD">
        <w:rPr>
          <w:rFonts w:ascii="Cambria" w:hAnsi="Cambria"/>
          <w:sz w:val="22"/>
          <w:szCs w:val="22"/>
        </w:rPr>
        <w:t xml:space="preserve"> </w:t>
      </w:r>
      <w:r w:rsidR="00C777B7">
        <w:rPr>
          <w:rFonts w:ascii="Cambria" w:hAnsi="Cambria"/>
          <w:sz w:val="22"/>
          <w:szCs w:val="22"/>
        </w:rPr>
        <w:t xml:space="preserve"> (</w:t>
      </w:r>
      <w:r w:rsidR="007A4844">
        <w:rPr>
          <w:rFonts w:ascii="Cambria" w:hAnsi="Cambria"/>
          <w:sz w:val="22"/>
          <w:szCs w:val="22"/>
        </w:rPr>
        <w:t>As mentioned earlier, a</w:t>
      </w:r>
      <w:r w:rsidR="00C777B7">
        <w:rPr>
          <w:rFonts w:ascii="Cambria" w:hAnsi="Cambria"/>
          <w:sz w:val="22"/>
          <w:szCs w:val="22"/>
        </w:rPr>
        <w:t>bove-the</w:t>
      </w:r>
      <w:r w:rsidR="008F687B">
        <w:rPr>
          <w:rFonts w:ascii="Cambria" w:hAnsi="Cambria"/>
          <w:sz w:val="22"/>
          <w:szCs w:val="22"/>
        </w:rPr>
        <w:t xml:space="preserve">-line deductions are </w:t>
      </w:r>
      <w:r w:rsidR="00C777B7">
        <w:rPr>
          <w:rFonts w:ascii="Cambria" w:hAnsi="Cambria"/>
          <w:sz w:val="22"/>
          <w:szCs w:val="22"/>
        </w:rPr>
        <w:t>figured</w:t>
      </w:r>
      <w:r w:rsidR="008F687B">
        <w:rPr>
          <w:rFonts w:ascii="Cambria" w:hAnsi="Cambria"/>
          <w:sz w:val="22"/>
          <w:szCs w:val="22"/>
        </w:rPr>
        <w:t xml:space="preserve"> separately on Schedule 1</w:t>
      </w:r>
      <w:r w:rsidR="00C777B7">
        <w:rPr>
          <w:rFonts w:ascii="Cambria" w:hAnsi="Cambria"/>
          <w:sz w:val="22"/>
          <w:szCs w:val="22"/>
        </w:rPr>
        <w:t>.)</w:t>
      </w:r>
    </w:p>
    <w:p w14:paraId="712B9F58" w14:textId="77777777" w:rsidR="007A4844" w:rsidRDefault="007A4844" w:rsidP="00C5611E">
      <w:pPr>
        <w:tabs>
          <w:tab w:val="left" w:pos="432"/>
        </w:tabs>
        <w:rPr>
          <w:rFonts w:ascii="Cambria" w:hAnsi="Cambria"/>
          <w:sz w:val="22"/>
          <w:szCs w:val="22"/>
        </w:rPr>
      </w:pPr>
      <w:r w:rsidRPr="00BC34B1">
        <w:rPr>
          <w:rFonts w:ascii="Cambria" w:hAnsi="Cambria"/>
          <w:noProof/>
          <w:sz w:val="22"/>
          <w:szCs w:val="22"/>
        </w:rPr>
        <mc:AlternateContent>
          <mc:Choice Requires="wps">
            <w:drawing>
              <wp:anchor distT="45720" distB="45720" distL="114300" distR="114300" simplePos="0" relativeHeight="251679744" behindDoc="0" locked="0" layoutInCell="1" allowOverlap="1" wp14:anchorId="2EC8C089" wp14:editId="668F24E7">
                <wp:simplePos x="0" y="0"/>
                <wp:positionH relativeFrom="margin">
                  <wp:align>center</wp:align>
                </wp:positionH>
                <wp:positionV relativeFrom="paragraph">
                  <wp:posOffset>164465</wp:posOffset>
                </wp:positionV>
                <wp:extent cx="5010912" cy="466344"/>
                <wp:effectExtent l="0" t="0" r="18415"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912" cy="466344"/>
                        </a:xfrm>
                        <a:prstGeom prst="rect">
                          <a:avLst/>
                        </a:prstGeom>
                        <a:solidFill>
                          <a:srgbClr val="FFFFFF"/>
                        </a:solidFill>
                        <a:ln w="9525">
                          <a:solidFill>
                            <a:schemeClr val="accent1">
                              <a:lumMod val="75000"/>
                            </a:schemeClr>
                          </a:solidFill>
                          <a:miter lim="800000"/>
                          <a:headEnd/>
                          <a:tailEnd/>
                        </a:ln>
                      </wps:spPr>
                      <wps:txbx>
                        <w:txbxContent>
                          <w:p w14:paraId="58392D04" w14:textId="77777777" w:rsidR="0017581D" w:rsidRPr="00997F59" w:rsidRDefault="0017581D" w:rsidP="007A4844">
                            <w:pPr>
                              <w:tabs>
                                <w:tab w:val="left" w:pos="720"/>
                              </w:tabs>
                              <w:rPr>
                                <w:rFonts w:ascii="Cambria" w:hAnsi="Cambria"/>
                                <w:sz w:val="22"/>
                                <w:szCs w:val="22"/>
                              </w:rPr>
                            </w:pPr>
                            <w:r>
                              <w:rPr>
                                <w:rFonts w:ascii="Cambria" w:hAnsi="Cambria"/>
                                <w:sz w:val="22"/>
                                <w:szCs w:val="22"/>
                              </w:rPr>
                              <w:t>The deduction for pass-through entities is claimed as a “qualified business income deduction” on Form 1040, Line 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C8C089" id="_x0000_s1036" type="#_x0000_t202" style="position:absolute;margin-left:0;margin-top:12.95pt;width:394.55pt;height:36.7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" strokecolor="#2e74b5 [2404]">
                <v:textbox>
                  <w:txbxContent>
                    <w:p w14:paraId="58392D04" w14:textId="77777777" w:rsidR="0017581D" w:rsidRPr="00997F59" w:rsidRDefault="0017581D" w:rsidP="007A4844">
                      <w:pPr>
                        <w:tabs>
                          <w:tab w:val="left" w:pos="720"/>
                        </w:tabs>
                        <w:rPr>
                          <w:rFonts w:ascii="Cambria" w:hAnsi="Cambria"/>
                          <w:sz w:val="22"/>
                          <w:szCs w:val="22"/>
                        </w:rPr>
                      </w:pPr>
                      <w:r>
                        <w:rPr>
                          <w:rFonts w:ascii="Cambria" w:hAnsi="Cambria"/>
                          <w:sz w:val="22"/>
                          <w:szCs w:val="22"/>
                        </w:rPr>
                        <w:t>The deduction for pass-through entities is claimed as a “qualified business income deduction” on Form 1040, Line 9.</w:t>
                      </w:r>
                    </w:p>
                  </w:txbxContent>
                </v:textbox>
                <w10:wrap type="square" anchorx="margin"/>
              </v:shape>
            </w:pict>
          </mc:Fallback>
        </mc:AlternateContent>
      </w:r>
    </w:p>
    <w:p w14:paraId="318CD460" w14:textId="77777777" w:rsidR="007A4844" w:rsidRDefault="007A4844" w:rsidP="00C5611E">
      <w:pPr>
        <w:tabs>
          <w:tab w:val="left" w:pos="432"/>
        </w:tabs>
        <w:rPr>
          <w:rFonts w:ascii="Cambria" w:hAnsi="Cambria"/>
          <w:sz w:val="22"/>
          <w:szCs w:val="22"/>
        </w:rPr>
      </w:pPr>
    </w:p>
    <w:p w14:paraId="02BC45D0" w14:textId="77777777" w:rsidR="007A4844" w:rsidRDefault="00AF08C4" w:rsidP="00C5611E">
      <w:pPr>
        <w:tabs>
          <w:tab w:val="left" w:pos="432"/>
        </w:tabs>
        <w:rPr>
          <w:rFonts w:ascii="Cambria" w:hAnsi="Cambria"/>
          <w:sz w:val="22"/>
          <w:szCs w:val="22"/>
        </w:rPr>
      </w:pPr>
      <w:r w:rsidRPr="00477369">
        <w:rPr>
          <w:rFonts w:ascii="Cambria" w:hAnsi="Cambria"/>
          <w:sz w:val="22"/>
          <w:szCs w:val="22"/>
        </w:rPr>
        <w:tab/>
      </w:r>
    </w:p>
    <w:p w14:paraId="0BCEF55D" w14:textId="77777777" w:rsidR="007A4844" w:rsidRDefault="007A4844" w:rsidP="00C5611E">
      <w:pPr>
        <w:tabs>
          <w:tab w:val="left" w:pos="432"/>
        </w:tabs>
        <w:rPr>
          <w:rFonts w:ascii="Cambria" w:hAnsi="Cambria"/>
          <w:sz w:val="22"/>
          <w:szCs w:val="22"/>
        </w:rPr>
      </w:pPr>
    </w:p>
    <w:p w14:paraId="1DA79821" w14:textId="77777777" w:rsidR="00BA17E5" w:rsidRDefault="00BA17E5" w:rsidP="003D3A25">
      <w:pPr>
        <w:tabs>
          <w:tab w:val="left" w:pos="432"/>
        </w:tabs>
        <w:spacing w:line="259" w:lineRule="auto"/>
        <w:rPr>
          <w:rFonts w:ascii="Cambria" w:hAnsi="Cambria"/>
          <w:b/>
          <w:sz w:val="22"/>
          <w:szCs w:val="22"/>
        </w:rPr>
      </w:pPr>
    </w:p>
    <w:p w14:paraId="4183DBF5" w14:textId="77777777" w:rsidR="001B7DC2" w:rsidRDefault="00BA17E5" w:rsidP="00BA17E5">
      <w:pPr>
        <w:tabs>
          <w:tab w:val="left" w:pos="432"/>
        </w:tabs>
        <w:spacing w:line="259" w:lineRule="auto"/>
        <w:ind w:firstLine="432"/>
        <w:rPr>
          <w:rFonts w:ascii="Cambria" w:hAnsi="Cambria"/>
          <w:sz w:val="22"/>
          <w:szCs w:val="22"/>
        </w:rPr>
      </w:pPr>
      <w:r w:rsidRPr="00BA17E5">
        <w:rPr>
          <w:rFonts w:ascii="Cambria" w:hAnsi="Cambria"/>
          <w:i/>
          <w:noProof/>
          <w:sz w:val="22"/>
          <w:szCs w:val="22"/>
        </w:rPr>
        <mc:AlternateContent>
          <mc:Choice Requires="wps">
            <w:drawing>
              <wp:anchor distT="45720" distB="45720" distL="114300" distR="114300" simplePos="0" relativeHeight="251681792" behindDoc="0" locked="0" layoutInCell="1" allowOverlap="1" wp14:anchorId="1C87A9A8" wp14:editId="1B844F8D">
                <wp:simplePos x="0" y="0"/>
                <wp:positionH relativeFrom="margin">
                  <wp:posOffset>272415</wp:posOffset>
                </wp:positionH>
                <wp:positionV relativeFrom="paragraph">
                  <wp:posOffset>2284730</wp:posOffset>
                </wp:positionV>
                <wp:extent cx="5376545" cy="313690"/>
                <wp:effectExtent l="0" t="0" r="1460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313690"/>
                        </a:xfrm>
                        <a:prstGeom prst="rect">
                          <a:avLst/>
                        </a:prstGeom>
                        <a:solidFill>
                          <a:srgbClr val="FFFFFF"/>
                        </a:solidFill>
                        <a:ln w="9525">
                          <a:solidFill>
                            <a:schemeClr val="accent1">
                              <a:lumMod val="75000"/>
                            </a:schemeClr>
                          </a:solidFill>
                          <a:miter lim="800000"/>
                          <a:headEnd/>
                          <a:tailEnd/>
                        </a:ln>
                      </wps:spPr>
                      <wps:txbx>
                        <w:txbxContent>
                          <w:p w14:paraId="7C2FEAA8" w14:textId="77777777" w:rsidR="0017581D" w:rsidRPr="00997F59" w:rsidRDefault="0017581D" w:rsidP="006064C6">
                            <w:pPr>
                              <w:tabs>
                                <w:tab w:val="left" w:pos="720"/>
                              </w:tabs>
                              <w:rPr>
                                <w:rFonts w:ascii="Cambria" w:hAnsi="Cambria"/>
                                <w:sz w:val="22"/>
                                <w:szCs w:val="22"/>
                              </w:rPr>
                            </w:pPr>
                            <w:r>
                              <w:rPr>
                                <w:rFonts w:ascii="Cambria" w:hAnsi="Cambria"/>
                                <w:sz w:val="22"/>
                                <w:szCs w:val="22"/>
                              </w:rPr>
                              <w:t>Bonus depreciation is claimed</w:t>
                            </w:r>
                            <w:r>
                              <w:rPr>
                                <w:rFonts w:ascii="Cambria" w:hAnsi="Cambria"/>
                                <w:sz w:val="22"/>
                                <w:szCs w:val="22"/>
                              </w:rPr>
                              <w:tab/>
                              <w:t xml:space="preserve">on Form 4562, </w:t>
                            </w:r>
                            <w:r w:rsidRPr="00CD06C9">
                              <w:rPr>
                                <w:rFonts w:ascii="Cambria" w:hAnsi="Cambria"/>
                                <w:i/>
                                <w:sz w:val="22"/>
                                <w:szCs w:val="22"/>
                              </w:rPr>
                              <w:t>Depreciation and Amortization</w:t>
                            </w:r>
                            <w:r>
                              <w:rPr>
                                <w:rFonts w:ascii="Cambria" w:hAnsi="Cambria"/>
                                <w:sz w:val="22"/>
                                <w:szCs w:val="22"/>
                              </w:rPr>
                              <w:t>, Line 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87A9A8" id="_x0000_s1037" type="#_x0000_t202" style="position:absolute;left:0;text-align:left;margin-left:21.45pt;margin-top:179.9pt;width:423.35pt;height:24.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" strokecolor="#2e74b5 [2404]">
                <v:textbox>
                  <w:txbxContent>
                    <w:p w14:paraId="7C2FEAA8" w14:textId="77777777" w:rsidR="0017581D" w:rsidRPr="00997F59" w:rsidRDefault="0017581D" w:rsidP="006064C6">
                      <w:pPr>
                        <w:tabs>
                          <w:tab w:val="left" w:pos="720"/>
                        </w:tabs>
                        <w:rPr>
                          <w:rFonts w:ascii="Cambria" w:hAnsi="Cambria"/>
                          <w:sz w:val="22"/>
                          <w:szCs w:val="22"/>
                        </w:rPr>
                      </w:pPr>
                      <w:r>
                        <w:rPr>
                          <w:rFonts w:ascii="Cambria" w:hAnsi="Cambria"/>
                          <w:sz w:val="22"/>
                          <w:szCs w:val="22"/>
                        </w:rPr>
                        <w:t>Bonus depreciation is claimed</w:t>
                      </w:r>
                      <w:r>
                        <w:rPr>
                          <w:rFonts w:ascii="Cambria" w:hAnsi="Cambria"/>
                          <w:sz w:val="22"/>
                          <w:szCs w:val="22"/>
                        </w:rPr>
                        <w:tab/>
                        <w:t xml:space="preserve">on Form 4562, </w:t>
                      </w:r>
                      <w:r w:rsidRPr="00CD06C9">
                        <w:rPr>
                          <w:rFonts w:ascii="Cambria" w:hAnsi="Cambria"/>
                          <w:i/>
                          <w:sz w:val="22"/>
                          <w:szCs w:val="22"/>
                        </w:rPr>
                        <w:t>Depreciation and Amortization</w:t>
                      </w:r>
                      <w:r>
                        <w:rPr>
                          <w:rFonts w:ascii="Cambria" w:hAnsi="Cambria"/>
                          <w:sz w:val="22"/>
                          <w:szCs w:val="22"/>
                        </w:rPr>
                        <w:t>, Line 14.</w:t>
                      </w:r>
                    </w:p>
                  </w:txbxContent>
                </v:textbox>
                <w10:wrap type="square" anchorx="margin"/>
              </v:shape>
            </w:pict>
          </mc:Fallback>
        </mc:AlternateContent>
      </w:r>
      <w:r w:rsidR="008F687B" w:rsidRPr="00BA17E5">
        <w:rPr>
          <w:rFonts w:ascii="Cambria" w:hAnsi="Cambria"/>
          <w:b/>
          <w:i/>
          <w:sz w:val="22"/>
          <w:szCs w:val="22"/>
        </w:rPr>
        <w:t>Bonus Depreciation.</w:t>
      </w:r>
      <w:r w:rsidR="008F687B" w:rsidRPr="00477369">
        <w:rPr>
          <w:rFonts w:ascii="Cambria" w:hAnsi="Cambria"/>
          <w:sz w:val="22"/>
          <w:szCs w:val="22"/>
        </w:rPr>
        <w:t xml:space="preserve"> </w:t>
      </w:r>
      <w:r w:rsidR="008F687B">
        <w:rPr>
          <w:rFonts w:ascii="Cambria" w:hAnsi="Cambria"/>
          <w:sz w:val="22"/>
          <w:szCs w:val="22"/>
        </w:rPr>
        <w:t xml:space="preserve"> </w:t>
      </w:r>
      <w:r w:rsidR="00477369" w:rsidRPr="00477369">
        <w:rPr>
          <w:rFonts w:ascii="Cambria" w:hAnsi="Cambria"/>
          <w:sz w:val="22"/>
          <w:szCs w:val="22"/>
        </w:rPr>
        <w:t>Finall</w:t>
      </w:r>
      <w:r w:rsidR="00477369">
        <w:rPr>
          <w:rFonts w:ascii="Cambria" w:hAnsi="Cambria"/>
          <w:sz w:val="22"/>
          <w:szCs w:val="22"/>
        </w:rPr>
        <w:t xml:space="preserve">y, the TCJA </w:t>
      </w:r>
      <w:r w:rsidR="00E35351">
        <w:rPr>
          <w:rFonts w:ascii="Cambria" w:hAnsi="Cambria"/>
          <w:sz w:val="22"/>
          <w:szCs w:val="22"/>
        </w:rPr>
        <w:t>has</w:t>
      </w:r>
      <w:r w:rsidR="007A5159">
        <w:rPr>
          <w:rFonts w:ascii="Cambria" w:hAnsi="Cambria"/>
          <w:sz w:val="22"/>
          <w:szCs w:val="22"/>
        </w:rPr>
        <w:t xml:space="preserve"> significantly</w:t>
      </w:r>
      <w:r w:rsidR="00E35351">
        <w:rPr>
          <w:rFonts w:ascii="Cambria" w:hAnsi="Cambria"/>
          <w:sz w:val="22"/>
          <w:szCs w:val="22"/>
        </w:rPr>
        <w:t xml:space="preserve"> expanded the </w:t>
      </w:r>
      <w:r w:rsidR="00E35351" w:rsidRPr="008F687B">
        <w:rPr>
          <w:rFonts w:ascii="Cambria" w:hAnsi="Cambria"/>
          <w:sz w:val="22"/>
          <w:szCs w:val="22"/>
        </w:rPr>
        <w:t>bonus depreciation deduction</w:t>
      </w:r>
      <w:r w:rsidR="00717291">
        <w:rPr>
          <w:rFonts w:ascii="Cambria" w:hAnsi="Cambria"/>
          <w:sz w:val="22"/>
          <w:szCs w:val="22"/>
        </w:rPr>
        <w:t>,</w:t>
      </w:r>
      <w:r w:rsidR="00E35351">
        <w:rPr>
          <w:rFonts w:ascii="Cambria" w:hAnsi="Cambria"/>
          <w:sz w:val="22"/>
          <w:szCs w:val="22"/>
        </w:rPr>
        <w:t xml:space="preserve"> </w:t>
      </w:r>
      <w:r w:rsidR="00717291">
        <w:rPr>
          <w:rFonts w:ascii="Cambria" w:hAnsi="Cambria"/>
          <w:sz w:val="22"/>
          <w:szCs w:val="22"/>
        </w:rPr>
        <w:t xml:space="preserve">which was first introduced in 2002 and then reintroduced by the Economic Stimulus Act of 2008 as </w:t>
      </w:r>
      <w:r w:rsidR="00E35351">
        <w:rPr>
          <w:rFonts w:ascii="Cambria" w:hAnsi="Cambria"/>
          <w:sz w:val="22"/>
          <w:szCs w:val="22"/>
        </w:rPr>
        <w:t xml:space="preserve">a tax incentive </w:t>
      </w:r>
      <w:r w:rsidR="00717291">
        <w:rPr>
          <w:rFonts w:ascii="Cambria" w:hAnsi="Cambria"/>
          <w:sz w:val="22"/>
          <w:szCs w:val="22"/>
        </w:rPr>
        <w:t xml:space="preserve">for small- and medium-sized enterprises to invest </w:t>
      </w:r>
      <w:r w:rsidR="007A5159">
        <w:rPr>
          <w:rFonts w:ascii="Cambria" w:hAnsi="Cambria"/>
          <w:sz w:val="22"/>
          <w:szCs w:val="22"/>
        </w:rPr>
        <w:t>in</w:t>
      </w:r>
      <w:r w:rsidR="00717291">
        <w:rPr>
          <w:rFonts w:ascii="Cambria" w:hAnsi="Cambria"/>
          <w:sz w:val="22"/>
          <w:szCs w:val="22"/>
        </w:rPr>
        <w:t xml:space="preserve"> technology and equipment</w:t>
      </w:r>
      <w:r w:rsidR="006F208D">
        <w:rPr>
          <w:rFonts w:ascii="Cambria" w:hAnsi="Cambria"/>
          <w:sz w:val="22"/>
          <w:szCs w:val="22"/>
        </w:rPr>
        <w:t>, such as computer software or</w:t>
      </w:r>
      <w:r w:rsidR="007A5159">
        <w:rPr>
          <w:rFonts w:ascii="Cambria" w:hAnsi="Cambria"/>
          <w:sz w:val="22"/>
          <w:szCs w:val="22"/>
        </w:rPr>
        <w:t xml:space="preserve"> machinery</w:t>
      </w:r>
      <w:r w:rsidR="00717291">
        <w:rPr>
          <w:rFonts w:ascii="Cambria" w:hAnsi="Cambria"/>
          <w:sz w:val="22"/>
          <w:szCs w:val="22"/>
        </w:rPr>
        <w:t>.</w:t>
      </w:r>
      <w:r w:rsidR="007A5159">
        <w:rPr>
          <w:rFonts w:ascii="Cambria" w:hAnsi="Cambria"/>
          <w:sz w:val="22"/>
          <w:szCs w:val="22"/>
        </w:rPr>
        <w:t xml:space="preserve">  </w:t>
      </w:r>
      <w:r w:rsidR="006F208D">
        <w:rPr>
          <w:rFonts w:ascii="Cambria" w:hAnsi="Cambria"/>
          <w:sz w:val="22"/>
          <w:szCs w:val="22"/>
        </w:rPr>
        <w:t>While the bonus depreciation incentive previously applied only to purchases o</w:t>
      </w:r>
      <w:r w:rsidR="008F687B">
        <w:rPr>
          <w:rFonts w:ascii="Cambria" w:hAnsi="Cambria"/>
          <w:sz w:val="22"/>
          <w:szCs w:val="22"/>
        </w:rPr>
        <w:t>f new business assets</w:t>
      </w:r>
      <w:r w:rsidR="006F208D">
        <w:rPr>
          <w:rFonts w:ascii="Cambria" w:hAnsi="Cambria"/>
          <w:sz w:val="22"/>
          <w:szCs w:val="22"/>
        </w:rPr>
        <w:t xml:space="preserve">, the TCJA has extended this incentive to also cover purchases of used property.  Additionally, the TCJA </w:t>
      </w:r>
      <w:r w:rsidR="008F687B">
        <w:rPr>
          <w:rFonts w:ascii="Cambria" w:hAnsi="Cambria"/>
          <w:sz w:val="22"/>
          <w:szCs w:val="22"/>
        </w:rPr>
        <w:t xml:space="preserve">has </w:t>
      </w:r>
      <w:r w:rsidR="006F208D">
        <w:rPr>
          <w:rFonts w:ascii="Cambria" w:hAnsi="Cambria"/>
          <w:sz w:val="22"/>
          <w:szCs w:val="22"/>
        </w:rPr>
        <w:t>increased the amount of bonus depreciation that qualifying taxpayers can claim from 50% to 100% for qualified property placed into service between September 28, 2017 and December 31, 2022</w:t>
      </w:r>
      <w:r w:rsidR="008F687B">
        <w:rPr>
          <w:rFonts w:ascii="Cambria" w:hAnsi="Cambria"/>
          <w:sz w:val="22"/>
          <w:szCs w:val="22"/>
        </w:rPr>
        <w:t xml:space="preserve"> (or through December 31, 2023 for certain long-term production property)</w:t>
      </w:r>
      <w:r w:rsidR="006F208D">
        <w:rPr>
          <w:rFonts w:ascii="Cambria" w:hAnsi="Cambria"/>
          <w:sz w:val="22"/>
          <w:szCs w:val="22"/>
        </w:rPr>
        <w:t xml:space="preserve">.  </w:t>
      </w:r>
      <w:r w:rsidR="008F687B">
        <w:rPr>
          <w:rFonts w:ascii="Cambria" w:hAnsi="Cambria"/>
          <w:sz w:val="22"/>
          <w:szCs w:val="22"/>
        </w:rPr>
        <w:t>After 20</w:t>
      </w:r>
      <w:r w:rsidR="000E1733">
        <w:rPr>
          <w:rFonts w:ascii="Cambria" w:hAnsi="Cambria"/>
          <w:sz w:val="22"/>
          <w:szCs w:val="22"/>
        </w:rPr>
        <w:t>22</w:t>
      </w:r>
      <w:r w:rsidR="008F687B">
        <w:rPr>
          <w:rFonts w:ascii="Cambria" w:hAnsi="Cambria"/>
          <w:sz w:val="22"/>
          <w:szCs w:val="22"/>
        </w:rPr>
        <w:t>, t</w:t>
      </w:r>
      <w:r w:rsidR="006F208D">
        <w:rPr>
          <w:rFonts w:ascii="Cambria" w:hAnsi="Cambria"/>
          <w:sz w:val="22"/>
          <w:szCs w:val="22"/>
        </w:rPr>
        <w:t>he bonus depreciation deduction</w:t>
      </w:r>
      <w:r w:rsidR="000E1733">
        <w:rPr>
          <w:rFonts w:ascii="Cambria" w:hAnsi="Cambria"/>
          <w:sz w:val="22"/>
          <w:szCs w:val="22"/>
        </w:rPr>
        <w:t xml:space="preserve"> </w:t>
      </w:r>
      <w:r w:rsidR="00A834A7">
        <w:rPr>
          <w:rFonts w:ascii="Cambria" w:hAnsi="Cambria"/>
          <w:sz w:val="22"/>
          <w:szCs w:val="22"/>
        </w:rPr>
        <w:t xml:space="preserve">for most types of property </w:t>
      </w:r>
      <w:r w:rsidR="000E1733">
        <w:rPr>
          <w:rFonts w:ascii="Cambria" w:hAnsi="Cambria"/>
          <w:sz w:val="22"/>
          <w:szCs w:val="22"/>
        </w:rPr>
        <w:t xml:space="preserve">will </w:t>
      </w:r>
      <w:r w:rsidR="006F208D">
        <w:rPr>
          <w:rFonts w:ascii="Cambria" w:hAnsi="Cambria"/>
          <w:sz w:val="22"/>
          <w:szCs w:val="22"/>
        </w:rPr>
        <w:t>be</w:t>
      </w:r>
      <w:r w:rsidR="000E1733">
        <w:rPr>
          <w:rFonts w:ascii="Cambria" w:hAnsi="Cambria"/>
          <w:sz w:val="22"/>
          <w:szCs w:val="22"/>
        </w:rPr>
        <w:t xml:space="preserve"> </w:t>
      </w:r>
      <w:r w:rsidR="001B7DC2">
        <w:rPr>
          <w:rFonts w:ascii="Cambria" w:hAnsi="Cambria"/>
          <w:sz w:val="22"/>
          <w:szCs w:val="22"/>
        </w:rPr>
        <w:t>phased out</w:t>
      </w:r>
      <w:r w:rsidR="00A834A7">
        <w:rPr>
          <w:rFonts w:ascii="Cambria" w:hAnsi="Cambria"/>
          <w:sz w:val="22"/>
          <w:szCs w:val="22"/>
        </w:rPr>
        <w:t>,</w:t>
      </w:r>
      <w:r w:rsidR="001B7DC2">
        <w:rPr>
          <w:rFonts w:ascii="Cambria" w:hAnsi="Cambria"/>
          <w:sz w:val="22"/>
          <w:szCs w:val="22"/>
        </w:rPr>
        <w:t xml:space="preserve"> in increments of 20%</w:t>
      </w:r>
      <w:r w:rsidR="00A834A7">
        <w:rPr>
          <w:rFonts w:ascii="Cambria" w:hAnsi="Cambria"/>
          <w:sz w:val="22"/>
          <w:szCs w:val="22"/>
        </w:rPr>
        <w:t>,</w:t>
      </w:r>
      <w:r w:rsidR="001B7DC2">
        <w:rPr>
          <w:rFonts w:ascii="Cambria" w:hAnsi="Cambria"/>
          <w:sz w:val="22"/>
          <w:szCs w:val="22"/>
        </w:rPr>
        <w:t xml:space="preserve"> </w:t>
      </w:r>
      <w:r w:rsidR="00A834A7">
        <w:rPr>
          <w:rFonts w:ascii="Cambria" w:hAnsi="Cambria"/>
          <w:sz w:val="22"/>
          <w:szCs w:val="22"/>
        </w:rPr>
        <w:t>over a four-year period, from</w:t>
      </w:r>
      <w:r w:rsidR="00133DB3">
        <w:rPr>
          <w:rFonts w:ascii="Cambria" w:hAnsi="Cambria"/>
          <w:sz w:val="22"/>
          <w:szCs w:val="22"/>
        </w:rPr>
        <w:t xml:space="preserve"> 2023 </w:t>
      </w:r>
      <w:r w:rsidR="00A834A7">
        <w:rPr>
          <w:rFonts w:ascii="Cambria" w:hAnsi="Cambria"/>
          <w:sz w:val="22"/>
          <w:szCs w:val="22"/>
        </w:rPr>
        <w:t>to</w:t>
      </w:r>
      <w:r w:rsidR="00133DB3">
        <w:rPr>
          <w:rFonts w:ascii="Cambria" w:hAnsi="Cambria"/>
          <w:sz w:val="22"/>
          <w:szCs w:val="22"/>
        </w:rPr>
        <w:t xml:space="preserve"> 2026</w:t>
      </w:r>
      <w:r w:rsidR="000E1733">
        <w:rPr>
          <w:rFonts w:ascii="Cambria" w:hAnsi="Cambria"/>
          <w:sz w:val="22"/>
          <w:szCs w:val="22"/>
        </w:rPr>
        <w:t xml:space="preserve">. </w:t>
      </w:r>
      <w:r w:rsidR="00133DB3">
        <w:rPr>
          <w:rFonts w:ascii="Cambria" w:hAnsi="Cambria"/>
          <w:sz w:val="22"/>
          <w:szCs w:val="22"/>
        </w:rPr>
        <w:t xml:space="preserve"> </w:t>
      </w:r>
      <w:r w:rsidR="000E1733">
        <w:rPr>
          <w:rFonts w:ascii="Cambria" w:hAnsi="Cambria"/>
          <w:sz w:val="22"/>
          <w:szCs w:val="22"/>
        </w:rPr>
        <w:t>I</w:t>
      </w:r>
      <w:r w:rsidR="00133DB3">
        <w:rPr>
          <w:rFonts w:ascii="Cambria" w:hAnsi="Cambria"/>
          <w:sz w:val="22"/>
          <w:szCs w:val="22"/>
        </w:rPr>
        <w:t xml:space="preserve">f </w:t>
      </w:r>
      <w:r w:rsidR="001B7DC2">
        <w:rPr>
          <w:rFonts w:ascii="Cambria" w:hAnsi="Cambria"/>
          <w:sz w:val="22"/>
          <w:szCs w:val="22"/>
        </w:rPr>
        <w:t xml:space="preserve">you purchase qualifying property in 2024, </w:t>
      </w:r>
      <w:r w:rsidR="00133DB3">
        <w:rPr>
          <w:rFonts w:ascii="Cambria" w:hAnsi="Cambria"/>
          <w:sz w:val="22"/>
          <w:szCs w:val="22"/>
        </w:rPr>
        <w:t xml:space="preserve">for example, </w:t>
      </w:r>
      <w:r w:rsidR="001B7DC2">
        <w:rPr>
          <w:rFonts w:ascii="Cambria" w:hAnsi="Cambria"/>
          <w:sz w:val="22"/>
          <w:szCs w:val="22"/>
        </w:rPr>
        <w:t>you will only be able to claim a bonus depreciation deduction for 6</w:t>
      </w:r>
      <w:r w:rsidR="00133DB3">
        <w:rPr>
          <w:rFonts w:ascii="Cambria" w:hAnsi="Cambria"/>
          <w:sz w:val="22"/>
          <w:szCs w:val="22"/>
        </w:rPr>
        <w:t>0% of the cost of the property.</w:t>
      </w:r>
    </w:p>
    <w:p w14:paraId="7A9A1683" w14:textId="77777777" w:rsidR="00BA17E5" w:rsidRDefault="00BA17E5" w:rsidP="00BA17E5">
      <w:pPr>
        <w:tabs>
          <w:tab w:val="left" w:pos="432"/>
        </w:tabs>
        <w:spacing w:line="360" w:lineRule="auto"/>
        <w:rPr>
          <w:rFonts w:ascii="Cambria" w:hAnsi="Cambria"/>
          <w:sz w:val="22"/>
          <w:szCs w:val="22"/>
        </w:rPr>
      </w:pPr>
    </w:p>
    <w:p w14:paraId="045E9348" w14:textId="77777777" w:rsidR="001B7DC2" w:rsidRDefault="00133DB3" w:rsidP="003D3A25">
      <w:pPr>
        <w:tabs>
          <w:tab w:val="left" w:pos="432"/>
        </w:tabs>
        <w:spacing w:line="259" w:lineRule="auto"/>
        <w:rPr>
          <w:rFonts w:ascii="Cambria" w:hAnsi="Cambria"/>
          <w:sz w:val="22"/>
          <w:szCs w:val="22"/>
        </w:rPr>
      </w:pPr>
      <w:r>
        <w:rPr>
          <w:rFonts w:ascii="Cambria" w:hAnsi="Cambria"/>
          <w:b/>
          <w:sz w:val="22"/>
          <w:szCs w:val="22"/>
        </w:rPr>
        <w:t xml:space="preserve">A Few </w:t>
      </w:r>
      <w:r w:rsidR="001F084E">
        <w:rPr>
          <w:rFonts w:ascii="Cambria" w:hAnsi="Cambria"/>
          <w:b/>
          <w:sz w:val="22"/>
          <w:szCs w:val="22"/>
        </w:rPr>
        <w:t xml:space="preserve">Disclaimers and </w:t>
      </w:r>
      <w:r>
        <w:rPr>
          <w:rFonts w:ascii="Cambria" w:hAnsi="Cambria"/>
          <w:b/>
          <w:sz w:val="22"/>
          <w:szCs w:val="22"/>
        </w:rPr>
        <w:t>a Final Summary</w:t>
      </w:r>
    </w:p>
    <w:p w14:paraId="3B44F604" w14:textId="77777777" w:rsidR="00BA17E5" w:rsidRDefault="00BA17E5" w:rsidP="003D3A25">
      <w:pPr>
        <w:tabs>
          <w:tab w:val="left" w:pos="432"/>
        </w:tabs>
        <w:spacing w:line="259" w:lineRule="auto"/>
        <w:rPr>
          <w:rFonts w:ascii="Cambria" w:hAnsi="Cambria"/>
          <w:sz w:val="22"/>
          <w:szCs w:val="22"/>
        </w:rPr>
      </w:pPr>
    </w:p>
    <w:p w14:paraId="5F9ECE85" w14:textId="5104B3FA" w:rsidR="00133DB3" w:rsidRDefault="001B7DC2" w:rsidP="003D3A25">
      <w:pPr>
        <w:tabs>
          <w:tab w:val="left" w:pos="432"/>
        </w:tabs>
        <w:spacing w:line="259" w:lineRule="auto"/>
        <w:rPr>
          <w:rFonts w:ascii="Cambria" w:hAnsi="Cambria"/>
          <w:sz w:val="22"/>
          <w:szCs w:val="22"/>
        </w:rPr>
      </w:pPr>
      <w:r>
        <w:rPr>
          <w:rFonts w:ascii="Cambria" w:hAnsi="Cambria"/>
          <w:sz w:val="22"/>
          <w:szCs w:val="22"/>
        </w:rPr>
        <w:tab/>
        <w:t xml:space="preserve">This article </w:t>
      </w:r>
      <w:r w:rsidR="005B1DDB">
        <w:rPr>
          <w:rFonts w:ascii="Cambria" w:hAnsi="Cambria"/>
          <w:sz w:val="22"/>
          <w:szCs w:val="22"/>
        </w:rPr>
        <w:t xml:space="preserve">does not purport </w:t>
      </w:r>
      <w:r w:rsidR="00DE1F3E">
        <w:rPr>
          <w:rFonts w:ascii="Cambria" w:hAnsi="Cambria"/>
          <w:sz w:val="22"/>
          <w:szCs w:val="22"/>
        </w:rPr>
        <w:t>to provide an exhaustive listing</w:t>
      </w:r>
      <w:r w:rsidR="005B1DDB">
        <w:rPr>
          <w:rFonts w:ascii="Cambria" w:hAnsi="Cambria"/>
          <w:sz w:val="22"/>
          <w:szCs w:val="22"/>
        </w:rPr>
        <w:t xml:space="preserve"> of all of the new changes brought by the TCJA</w:t>
      </w:r>
      <w:r w:rsidR="00434470">
        <w:rPr>
          <w:rFonts w:ascii="Cambria" w:hAnsi="Cambria"/>
          <w:sz w:val="22"/>
          <w:szCs w:val="22"/>
        </w:rPr>
        <w:t>, nor is this article intended to serve as a substitute for the guidance provided by an experienced tax planning professional</w:t>
      </w:r>
      <w:r w:rsidR="001F084E">
        <w:rPr>
          <w:rFonts w:ascii="Cambria" w:hAnsi="Cambria"/>
          <w:sz w:val="22"/>
          <w:szCs w:val="22"/>
        </w:rPr>
        <w:t>.</w:t>
      </w:r>
      <w:r w:rsidR="005B1DDB">
        <w:rPr>
          <w:rFonts w:ascii="Cambria" w:hAnsi="Cambria"/>
          <w:sz w:val="22"/>
          <w:szCs w:val="22"/>
        </w:rPr>
        <w:t xml:space="preserve">  </w:t>
      </w:r>
      <w:r w:rsidR="001F084E">
        <w:rPr>
          <w:rFonts w:ascii="Cambria" w:hAnsi="Cambria"/>
          <w:sz w:val="22"/>
          <w:szCs w:val="22"/>
        </w:rPr>
        <w:t>F</w:t>
      </w:r>
      <w:r w:rsidR="00133DB3">
        <w:rPr>
          <w:rFonts w:ascii="Cambria" w:hAnsi="Cambria"/>
          <w:sz w:val="22"/>
          <w:szCs w:val="22"/>
        </w:rPr>
        <w:t>or instanc</w:t>
      </w:r>
      <w:r w:rsidR="005B1DDB">
        <w:rPr>
          <w:rFonts w:ascii="Cambria" w:hAnsi="Cambria"/>
          <w:sz w:val="22"/>
          <w:szCs w:val="22"/>
        </w:rPr>
        <w:t>e, it does not discuss such topics as the lowering of the mortgage interest deduction, the new credit for non-child dependents,</w:t>
      </w:r>
      <w:r>
        <w:rPr>
          <w:rFonts w:ascii="Cambria" w:hAnsi="Cambria"/>
          <w:sz w:val="22"/>
          <w:szCs w:val="22"/>
        </w:rPr>
        <w:t xml:space="preserve"> </w:t>
      </w:r>
      <w:r w:rsidR="001F084E">
        <w:rPr>
          <w:rFonts w:ascii="Cambria" w:hAnsi="Cambria"/>
          <w:sz w:val="22"/>
          <w:szCs w:val="22"/>
        </w:rPr>
        <w:t xml:space="preserve">or </w:t>
      </w:r>
      <w:r>
        <w:rPr>
          <w:rFonts w:ascii="Cambria" w:hAnsi="Cambria"/>
          <w:sz w:val="22"/>
          <w:szCs w:val="22"/>
        </w:rPr>
        <w:t>th</w:t>
      </w:r>
      <w:r w:rsidR="001F084E">
        <w:rPr>
          <w:rFonts w:ascii="Cambria" w:hAnsi="Cambria"/>
          <w:sz w:val="22"/>
          <w:szCs w:val="22"/>
        </w:rPr>
        <w:t xml:space="preserve">e increased </w:t>
      </w:r>
      <w:r w:rsidR="001F084E">
        <w:rPr>
          <w:rFonts w:ascii="Cambria" w:hAnsi="Cambria"/>
          <w:sz w:val="22"/>
          <w:szCs w:val="22"/>
        </w:rPr>
        <w:lastRenderedPageBreak/>
        <w:t>exemption amount for determining wh</w:t>
      </w:r>
      <w:r w:rsidR="00CD06C9">
        <w:rPr>
          <w:rFonts w:ascii="Cambria" w:hAnsi="Cambria"/>
          <w:sz w:val="22"/>
          <w:szCs w:val="22"/>
        </w:rPr>
        <w:t>ether</w:t>
      </w:r>
      <w:r w:rsidR="001F084E">
        <w:rPr>
          <w:rFonts w:ascii="Cambria" w:hAnsi="Cambria"/>
          <w:sz w:val="22"/>
          <w:szCs w:val="22"/>
        </w:rPr>
        <w:t xml:space="preserve"> a taxpayer is liable for alter</w:t>
      </w:r>
      <w:r w:rsidR="00742434">
        <w:rPr>
          <w:rFonts w:ascii="Cambria" w:hAnsi="Cambria"/>
          <w:sz w:val="22"/>
          <w:szCs w:val="22"/>
        </w:rPr>
        <w:t>native minimum tax</w:t>
      </w:r>
      <w:r w:rsidR="00536A23">
        <w:rPr>
          <w:rFonts w:ascii="Cambria" w:hAnsi="Cambria"/>
          <w:sz w:val="22"/>
          <w:szCs w:val="22"/>
        </w:rPr>
        <w:t>,</w:t>
      </w:r>
      <w:r w:rsidR="00742434">
        <w:rPr>
          <w:rFonts w:ascii="Cambria" w:hAnsi="Cambria"/>
          <w:sz w:val="22"/>
          <w:szCs w:val="22"/>
        </w:rPr>
        <w:t xml:space="preserve"> </w:t>
      </w:r>
      <w:r w:rsidR="00CD06C9">
        <w:rPr>
          <w:rFonts w:ascii="Cambria" w:hAnsi="Cambria"/>
          <w:sz w:val="22"/>
          <w:szCs w:val="22"/>
        </w:rPr>
        <w:t xml:space="preserve">all of </w:t>
      </w:r>
      <w:r w:rsidR="00742434">
        <w:rPr>
          <w:rFonts w:ascii="Cambria" w:hAnsi="Cambria"/>
          <w:sz w:val="22"/>
          <w:szCs w:val="22"/>
        </w:rPr>
        <w:t xml:space="preserve">which are </w:t>
      </w:r>
      <w:r w:rsidR="00457578">
        <w:rPr>
          <w:rFonts w:ascii="Cambria" w:hAnsi="Cambria"/>
          <w:sz w:val="22"/>
          <w:szCs w:val="22"/>
        </w:rPr>
        <w:t>importan</w:t>
      </w:r>
      <w:r w:rsidR="00742434">
        <w:rPr>
          <w:rFonts w:ascii="Cambria" w:hAnsi="Cambria"/>
          <w:sz w:val="22"/>
          <w:szCs w:val="22"/>
        </w:rPr>
        <w:t>t matters</w:t>
      </w:r>
      <w:r w:rsidR="00133404">
        <w:rPr>
          <w:rFonts w:ascii="Cambria" w:hAnsi="Cambria"/>
          <w:sz w:val="22"/>
          <w:szCs w:val="22"/>
        </w:rPr>
        <w:t xml:space="preserve"> </w:t>
      </w:r>
      <w:r w:rsidR="00742434">
        <w:rPr>
          <w:rFonts w:ascii="Cambria" w:hAnsi="Cambria"/>
          <w:sz w:val="22"/>
          <w:szCs w:val="22"/>
        </w:rPr>
        <w:t>f</w:t>
      </w:r>
      <w:r w:rsidR="00133404">
        <w:rPr>
          <w:rFonts w:ascii="Cambria" w:hAnsi="Cambria"/>
          <w:sz w:val="22"/>
          <w:szCs w:val="22"/>
        </w:rPr>
        <w:t>o</w:t>
      </w:r>
      <w:r w:rsidR="00742434">
        <w:rPr>
          <w:rFonts w:ascii="Cambria" w:hAnsi="Cambria"/>
          <w:sz w:val="22"/>
          <w:szCs w:val="22"/>
        </w:rPr>
        <w:t>r</w:t>
      </w:r>
      <w:r w:rsidR="00133404">
        <w:rPr>
          <w:rFonts w:ascii="Cambria" w:hAnsi="Cambria"/>
          <w:sz w:val="22"/>
          <w:szCs w:val="22"/>
        </w:rPr>
        <w:t xml:space="preserve"> </w:t>
      </w:r>
      <w:r w:rsidR="00434470">
        <w:rPr>
          <w:rFonts w:ascii="Cambria" w:hAnsi="Cambria"/>
          <w:sz w:val="22"/>
          <w:szCs w:val="22"/>
        </w:rPr>
        <w:t>some taxpayers</w:t>
      </w:r>
      <w:r w:rsidR="00133404">
        <w:rPr>
          <w:rFonts w:ascii="Cambria" w:hAnsi="Cambria"/>
          <w:sz w:val="22"/>
          <w:szCs w:val="22"/>
        </w:rPr>
        <w:t>.</w:t>
      </w:r>
    </w:p>
    <w:p w14:paraId="6A65A0B3" w14:textId="77777777" w:rsidR="00BA17E5" w:rsidRDefault="00BA17E5" w:rsidP="003D3A25">
      <w:pPr>
        <w:tabs>
          <w:tab w:val="left" w:pos="432"/>
        </w:tabs>
        <w:spacing w:line="259" w:lineRule="auto"/>
        <w:rPr>
          <w:rFonts w:ascii="Cambria" w:hAnsi="Cambria"/>
          <w:sz w:val="22"/>
          <w:szCs w:val="22"/>
        </w:rPr>
      </w:pPr>
    </w:p>
    <w:p w14:paraId="57D2F1CE" w14:textId="77777777" w:rsidR="00E27321" w:rsidRDefault="00133DB3" w:rsidP="003D3A25">
      <w:pPr>
        <w:tabs>
          <w:tab w:val="left" w:pos="432"/>
        </w:tabs>
        <w:spacing w:line="259" w:lineRule="auto"/>
        <w:rPr>
          <w:rFonts w:ascii="Cambria" w:hAnsi="Cambria"/>
          <w:sz w:val="22"/>
          <w:szCs w:val="22"/>
        </w:rPr>
      </w:pPr>
      <w:r>
        <w:rPr>
          <w:rFonts w:ascii="Cambria" w:hAnsi="Cambria"/>
          <w:sz w:val="22"/>
          <w:szCs w:val="22"/>
        </w:rPr>
        <w:tab/>
        <w:t>Notwithstanding these disclaimers</w:t>
      </w:r>
      <w:r w:rsidR="001F084E">
        <w:rPr>
          <w:rFonts w:ascii="Cambria" w:hAnsi="Cambria"/>
          <w:sz w:val="22"/>
          <w:szCs w:val="22"/>
        </w:rPr>
        <w:t>, this arti</w:t>
      </w:r>
      <w:r w:rsidR="002E5E10">
        <w:rPr>
          <w:rFonts w:ascii="Cambria" w:hAnsi="Cambria"/>
          <w:sz w:val="22"/>
          <w:szCs w:val="22"/>
        </w:rPr>
        <w:t>cle has hopefully provided you with a</w:t>
      </w:r>
      <w:r>
        <w:rPr>
          <w:rFonts w:ascii="Cambria" w:hAnsi="Cambria"/>
          <w:sz w:val="22"/>
          <w:szCs w:val="22"/>
        </w:rPr>
        <w:t xml:space="preserve"> general</w:t>
      </w:r>
      <w:r w:rsidR="002E5E10">
        <w:rPr>
          <w:rFonts w:ascii="Cambria" w:hAnsi="Cambria"/>
          <w:sz w:val="22"/>
          <w:szCs w:val="22"/>
        </w:rPr>
        <w:t xml:space="preserve"> idea of what to expect when you</w:t>
      </w:r>
      <w:r>
        <w:rPr>
          <w:rFonts w:ascii="Cambria" w:hAnsi="Cambria"/>
          <w:sz w:val="22"/>
          <w:szCs w:val="22"/>
        </w:rPr>
        <w:t xml:space="preserve"> prepare to</w:t>
      </w:r>
      <w:r w:rsidR="002E5E10">
        <w:rPr>
          <w:rFonts w:ascii="Cambria" w:hAnsi="Cambria"/>
          <w:sz w:val="22"/>
          <w:szCs w:val="22"/>
        </w:rPr>
        <w:t xml:space="preserve"> file your federal in</w:t>
      </w:r>
      <w:r w:rsidR="00557E62">
        <w:rPr>
          <w:rFonts w:ascii="Cambria" w:hAnsi="Cambria"/>
          <w:sz w:val="22"/>
          <w:szCs w:val="22"/>
        </w:rPr>
        <w:t>come tax return</w:t>
      </w:r>
      <w:r w:rsidR="0032633D">
        <w:rPr>
          <w:rFonts w:ascii="Cambria" w:hAnsi="Cambria"/>
          <w:sz w:val="22"/>
          <w:szCs w:val="22"/>
        </w:rPr>
        <w:t xml:space="preserve"> </w:t>
      </w:r>
      <w:r>
        <w:rPr>
          <w:rFonts w:ascii="Cambria" w:hAnsi="Cambria"/>
          <w:sz w:val="22"/>
          <w:szCs w:val="22"/>
        </w:rPr>
        <w:t xml:space="preserve">early </w:t>
      </w:r>
      <w:r w:rsidR="0032633D">
        <w:rPr>
          <w:rFonts w:ascii="Cambria" w:hAnsi="Cambria"/>
          <w:sz w:val="22"/>
          <w:szCs w:val="22"/>
        </w:rPr>
        <w:t>next year</w:t>
      </w:r>
      <w:r w:rsidR="00557E62">
        <w:rPr>
          <w:rFonts w:ascii="Cambria" w:hAnsi="Cambria"/>
          <w:sz w:val="22"/>
          <w:szCs w:val="22"/>
        </w:rPr>
        <w:t xml:space="preserve">.  </w:t>
      </w:r>
      <w:r w:rsidR="00DE1F3E">
        <w:rPr>
          <w:rFonts w:ascii="Cambria" w:hAnsi="Cambria"/>
          <w:sz w:val="22"/>
          <w:szCs w:val="22"/>
        </w:rPr>
        <w:t>In summary</w:t>
      </w:r>
      <w:r w:rsidR="00F01EE7">
        <w:rPr>
          <w:rFonts w:ascii="Cambria" w:hAnsi="Cambria"/>
          <w:sz w:val="22"/>
          <w:szCs w:val="22"/>
        </w:rPr>
        <w:t>,</w:t>
      </w:r>
      <w:r w:rsidR="00DE1F3E">
        <w:rPr>
          <w:rFonts w:ascii="Cambria" w:hAnsi="Cambria"/>
          <w:sz w:val="22"/>
          <w:szCs w:val="22"/>
        </w:rPr>
        <w:t xml:space="preserve"> </w:t>
      </w:r>
      <w:r w:rsidR="00F01EE7">
        <w:rPr>
          <w:rFonts w:ascii="Cambria" w:hAnsi="Cambria"/>
          <w:sz w:val="22"/>
          <w:szCs w:val="22"/>
        </w:rPr>
        <w:t xml:space="preserve">persons with relatively simple tax situations are likely to benefit most from the </w:t>
      </w:r>
      <w:r w:rsidR="00557E62" w:rsidRPr="00E27321">
        <w:rPr>
          <w:rFonts w:ascii="Cambria" w:hAnsi="Cambria"/>
          <w:b/>
          <w:i/>
          <w:sz w:val="22"/>
          <w:szCs w:val="22"/>
        </w:rPr>
        <w:t>new</w:t>
      </w:r>
      <w:r w:rsidR="00F01EE7" w:rsidRPr="00E27321">
        <w:rPr>
          <w:rFonts w:ascii="Cambria" w:hAnsi="Cambria"/>
          <w:b/>
          <w:i/>
          <w:sz w:val="22"/>
          <w:szCs w:val="22"/>
        </w:rPr>
        <w:t>, shorter</w:t>
      </w:r>
      <w:r w:rsidR="00557E62" w:rsidRPr="00E27321">
        <w:rPr>
          <w:rFonts w:ascii="Cambria" w:hAnsi="Cambria"/>
          <w:b/>
          <w:i/>
          <w:sz w:val="22"/>
          <w:szCs w:val="22"/>
        </w:rPr>
        <w:t xml:space="preserve"> Form 1040</w:t>
      </w:r>
      <w:r w:rsidR="00DE1F3E">
        <w:rPr>
          <w:rFonts w:ascii="Cambria" w:hAnsi="Cambria"/>
          <w:sz w:val="22"/>
          <w:szCs w:val="22"/>
        </w:rPr>
        <w:t>.</w:t>
      </w:r>
      <w:r w:rsidR="007941A0">
        <w:rPr>
          <w:rFonts w:ascii="Cambria" w:hAnsi="Cambria"/>
          <w:sz w:val="22"/>
          <w:szCs w:val="22"/>
        </w:rPr>
        <w:t xml:space="preserve"> </w:t>
      </w:r>
      <w:r w:rsidR="00DE1F3E">
        <w:rPr>
          <w:rFonts w:ascii="Cambria" w:hAnsi="Cambria"/>
          <w:sz w:val="22"/>
          <w:szCs w:val="22"/>
        </w:rPr>
        <w:t xml:space="preserve"> On the other hand, f</w:t>
      </w:r>
      <w:r w:rsidR="007941A0">
        <w:rPr>
          <w:rFonts w:ascii="Cambria" w:hAnsi="Cambria"/>
          <w:sz w:val="22"/>
          <w:szCs w:val="22"/>
        </w:rPr>
        <w:t xml:space="preserve">ilers with more complex financial situations </w:t>
      </w:r>
      <w:r w:rsidR="00DE1F3E">
        <w:rPr>
          <w:rFonts w:ascii="Cambria" w:hAnsi="Cambria"/>
          <w:sz w:val="22"/>
          <w:szCs w:val="22"/>
        </w:rPr>
        <w:t>will probably</w:t>
      </w:r>
      <w:r w:rsidR="007941A0">
        <w:rPr>
          <w:rFonts w:ascii="Cambria" w:hAnsi="Cambria"/>
          <w:sz w:val="22"/>
          <w:szCs w:val="22"/>
        </w:rPr>
        <w:t xml:space="preserve"> need to complete one or more </w:t>
      </w:r>
      <w:r w:rsidR="00F01EE7">
        <w:rPr>
          <w:rFonts w:ascii="Cambria" w:hAnsi="Cambria"/>
          <w:sz w:val="22"/>
          <w:szCs w:val="22"/>
        </w:rPr>
        <w:t xml:space="preserve">of six new </w:t>
      </w:r>
      <w:r w:rsidR="007941A0">
        <w:rPr>
          <w:rFonts w:ascii="Cambria" w:hAnsi="Cambria"/>
          <w:sz w:val="22"/>
          <w:szCs w:val="22"/>
        </w:rPr>
        <w:t xml:space="preserve">supporting schedules (Schedules 1-6) that contain most of the line items </w:t>
      </w:r>
      <w:r w:rsidR="00DE1F3E">
        <w:rPr>
          <w:rFonts w:ascii="Cambria" w:hAnsi="Cambria"/>
          <w:sz w:val="22"/>
          <w:szCs w:val="22"/>
        </w:rPr>
        <w:t xml:space="preserve">eliminated </w:t>
      </w:r>
      <w:r w:rsidR="007941A0">
        <w:rPr>
          <w:rFonts w:ascii="Cambria" w:hAnsi="Cambria"/>
          <w:sz w:val="22"/>
          <w:szCs w:val="22"/>
        </w:rPr>
        <w:t>from the 2017 Form 1040</w:t>
      </w:r>
      <w:r w:rsidR="00F01EE7">
        <w:rPr>
          <w:rFonts w:ascii="Cambria" w:hAnsi="Cambria"/>
          <w:sz w:val="22"/>
          <w:szCs w:val="22"/>
        </w:rPr>
        <w:t>.</w:t>
      </w:r>
      <w:r w:rsidR="009504C0">
        <w:rPr>
          <w:rFonts w:ascii="Cambria" w:hAnsi="Cambria"/>
          <w:sz w:val="22"/>
          <w:szCs w:val="22"/>
        </w:rPr>
        <w:t xml:space="preserve">  </w:t>
      </w:r>
      <w:r w:rsidR="00FD61BB">
        <w:rPr>
          <w:rFonts w:ascii="Cambria" w:hAnsi="Cambria"/>
          <w:sz w:val="22"/>
          <w:szCs w:val="22"/>
        </w:rPr>
        <w:t xml:space="preserve">The TCJA has </w:t>
      </w:r>
      <w:r w:rsidR="00FD61BB" w:rsidRPr="00E27321">
        <w:rPr>
          <w:rFonts w:ascii="Cambria" w:hAnsi="Cambria"/>
          <w:b/>
          <w:i/>
          <w:sz w:val="22"/>
          <w:szCs w:val="22"/>
        </w:rPr>
        <w:t>changed the tax brackets</w:t>
      </w:r>
      <w:r w:rsidR="00532B44">
        <w:rPr>
          <w:rFonts w:ascii="Cambria" w:hAnsi="Cambria"/>
          <w:sz w:val="22"/>
          <w:szCs w:val="22"/>
        </w:rPr>
        <w:t xml:space="preserve"> </w:t>
      </w:r>
      <w:r w:rsidR="005B6CDE">
        <w:rPr>
          <w:rFonts w:ascii="Cambria" w:hAnsi="Cambria"/>
          <w:sz w:val="22"/>
          <w:szCs w:val="22"/>
        </w:rPr>
        <w:t xml:space="preserve">and also </w:t>
      </w:r>
      <w:r w:rsidR="005B6CDE" w:rsidRPr="00E27321">
        <w:rPr>
          <w:rFonts w:ascii="Cambria" w:hAnsi="Cambria"/>
          <w:b/>
          <w:i/>
          <w:sz w:val="22"/>
          <w:szCs w:val="22"/>
        </w:rPr>
        <w:t>increased the standard deduction</w:t>
      </w:r>
      <w:r w:rsidR="005B6CDE">
        <w:rPr>
          <w:rFonts w:ascii="Cambria" w:hAnsi="Cambria"/>
          <w:sz w:val="22"/>
          <w:szCs w:val="22"/>
        </w:rPr>
        <w:t xml:space="preserve"> </w:t>
      </w:r>
      <w:r w:rsidR="00FD61BB">
        <w:rPr>
          <w:rFonts w:ascii="Cambria" w:hAnsi="Cambria"/>
          <w:sz w:val="22"/>
          <w:szCs w:val="22"/>
        </w:rPr>
        <w:t>for</w:t>
      </w:r>
      <w:r w:rsidR="005B6CDE">
        <w:rPr>
          <w:rFonts w:ascii="Cambria" w:hAnsi="Cambria"/>
          <w:sz w:val="22"/>
          <w:szCs w:val="22"/>
        </w:rPr>
        <w:t xml:space="preserve"> most taxpayers for</w:t>
      </w:r>
      <w:r w:rsidR="00FD61BB">
        <w:rPr>
          <w:rFonts w:ascii="Cambria" w:hAnsi="Cambria"/>
          <w:sz w:val="22"/>
          <w:szCs w:val="22"/>
        </w:rPr>
        <w:t xml:space="preserve"> </w:t>
      </w:r>
      <w:r w:rsidR="00532B44">
        <w:rPr>
          <w:rFonts w:ascii="Cambria" w:hAnsi="Cambria"/>
          <w:sz w:val="22"/>
          <w:szCs w:val="22"/>
        </w:rPr>
        <w:t xml:space="preserve">the 2018 tax year.  Notably, the new tax brackets </w:t>
      </w:r>
      <w:r w:rsidR="00FD61BB">
        <w:rPr>
          <w:rFonts w:ascii="Cambria" w:hAnsi="Cambria"/>
          <w:sz w:val="22"/>
          <w:szCs w:val="22"/>
        </w:rPr>
        <w:t xml:space="preserve">have </w:t>
      </w:r>
      <w:r w:rsidR="00532B44">
        <w:rPr>
          <w:rFonts w:ascii="Cambria" w:hAnsi="Cambria"/>
          <w:sz w:val="22"/>
          <w:szCs w:val="22"/>
        </w:rPr>
        <w:t>effectively eliminated the “marriage penalty”</w:t>
      </w:r>
      <w:r w:rsidR="00F01EE7">
        <w:rPr>
          <w:rFonts w:ascii="Cambria" w:hAnsi="Cambria"/>
          <w:sz w:val="22"/>
          <w:szCs w:val="22"/>
        </w:rPr>
        <w:t xml:space="preserve"> </w:t>
      </w:r>
      <w:r w:rsidR="00532B44">
        <w:rPr>
          <w:rFonts w:ascii="Cambria" w:hAnsi="Cambria"/>
          <w:sz w:val="22"/>
          <w:szCs w:val="22"/>
        </w:rPr>
        <w:t>for many couples</w:t>
      </w:r>
      <w:r w:rsidR="007941A0">
        <w:rPr>
          <w:rFonts w:ascii="Cambria" w:hAnsi="Cambria"/>
          <w:sz w:val="22"/>
          <w:szCs w:val="22"/>
        </w:rPr>
        <w:t xml:space="preserve"> in cases</w:t>
      </w:r>
      <w:r w:rsidR="00532B44">
        <w:rPr>
          <w:rFonts w:ascii="Cambria" w:hAnsi="Cambria"/>
          <w:sz w:val="22"/>
          <w:szCs w:val="22"/>
        </w:rPr>
        <w:t xml:space="preserve"> where both </w:t>
      </w:r>
      <w:r w:rsidR="007941A0">
        <w:rPr>
          <w:rFonts w:ascii="Cambria" w:hAnsi="Cambria"/>
          <w:sz w:val="22"/>
          <w:szCs w:val="22"/>
        </w:rPr>
        <w:t>s</w:t>
      </w:r>
      <w:r w:rsidR="00532B44">
        <w:rPr>
          <w:rFonts w:ascii="Cambria" w:hAnsi="Cambria"/>
          <w:sz w:val="22"/>
          <w:szCs w:val="22"/>
        </w:rPr>
        <w:t>p</w:t>
      </w:r>
      <w:r w:rsidR="007941A0">
        <w:rPr>
          <w:rFonts w:ascii="Cambria" w:hAnsi="Cambria"/>
          <w:sz w:val="22"/>
          <w:szCs w:val="22"/>
        </w:rPr>
        <w:t>ous</w:t>
      </w:r>
      <w:r w:rsidR="00532B44">
        <w:rPr>
          <w:rFonts w:ascii="Cambria" w:hAnsi="Cambria"/>
          <w:sz w:val="22"/>
          <w:szCs w:val="22"/>
        </w:rPr>
        <w:t>es are middle- or high-i</w:t>
      </w:r>
      <w:r w:rsidR="008519C7">
        <w:rPr>
          <w:rFonts w:ascii="Cambria" w:hAnsi="Cambria"/>
          <w:sz w:val="22"/>
          <w:szCs w:val="22"/>
        </w:rPr>
        <w:t>n</w:t>
      </w:r>
      <w:r w:rsidR="00532B44">
        <w:rPr>
          <w:rFonts w:ascii="Cambria" w:hAnsi="Cambria"/>
          <w:sz w:val="22"/>
          <w:szCs w:val="22"/>
        </w:rPr>
        <w:t xml:space="preserve">come wage earners.  </w:t>
      </w:r>
      <w:r w:rsidR="005B6CDE">
        <w:rPr>
          <w:rFonts w:ascii="Cambria" w:hAnsi="Cambria"/>
          <w:sz w:val="22"/>
          <w:szCs w:val="22"/>
        </w:rPr>
        <w:t>On the other hand, t</w:t>
      </w:r>
      <w:r w:rsidR="00FD61BB">
        <w:rPr>
          <w:rFonts w:ascii="Cambria" w:hAnsi="Cambria"/>
          <w:sz w:val="22"/>
          <w:szCs w:val="22"/>
        </w:rPr>
        <w:t>he</w:t>
      </w:r>
      <w:r w:rsidR="005B6CDE">
        <w:rPr>
          <w:rFonts w:ascii="Cambria" w:hAnsi="Cambria"/>
          <w:sz w:val="22"/>
          <w:szCs w:val="22"/>
        </w:rPr>
        <w:t xml:space="preserve"> TCJA has</w:t>
      </w:r>
      <w:r w:rsidR="005B6CDE" w:rsidRPr="00E27321">
        <w:rPr>
          <w:rFonts w:ascii="Cambria" w:hAnsi="Cambria"/>
          <w:b/>
          <w:sz w:val="22"/>
          <w:szCs w:val="22"/>
        </w:rPr>
        <w:t xml:space="preserve"> </w:t>
      </w:r>
      <w:r w:rsidR="005B6CDE" w:rsidRPr="00E27321">
        <w:rPr>
          <w:rFonts w:ascii="Cambria" w:hAnsi="Cambria"/>
          <w:b/>
          <w:i/>
          <w:sz w:val="22"/>
          <w:szCs w:val="22"/>
        </w:rPr>
        <w:t>eliminated the</w:t>
      </w:r>
      <w:r w:rsidR="00FD61BB" w:rsidRPr="00E27321">
        <w:rPr>
          <w:rFonts w:ascii="Cambria" w:hAnsi="Cambria"/>
          <w:b/>
          <w:sz w:val="22"/>
          <w:szCs w:val="22"/>
        </w:rPr>
        <w:t xml:space="preserve"> </w:t>
      </w:r>
      <w:r w:rsidR="00FD61BB" w:rsidRPr="00E27321">
        <w:rPr>
          <w:rFonts w:ascii="Cambria" w:hAnsi="Cambria"/>
          <w:b/>
          <w:i/>
          <w:sz w:val="22"/>
          <w:szCs w:val="22"/>
        </w:rPr>
        <w:t>personal and dependent exemption</w:t>
      </w:r>
      <w:r w:rsidR="00FD61BB">
        <w:rPr>
          <w:rFonts w:ascii="Cambria" w:hAnsi="Cambria"/>
          <w:sz w:val="22"/>
          <w:szCs w:val="22"/>
        </w:rPr>
        <w:t>, which</w:t>
      </w:r>
      <w:r w:rsidR="00FD61BB" w:rsidRPr="009504C0">
        <w:rPr>
          <w:rFonts w:ascii="Cambria" w:hAnsi="Cambria"/>
          <w:sz w:val="22"/>
          <w:szCs w:val="22"/>
        </w:rPr>
        <w:t xml:space="preserve"> </w:t>
      </w:r>
      <w:r w:rsidR="00FD61BB">
        <w:rPr>
          <w:rFonts w:ascii="Cambria" w:hAnsi="Cambria"/>
          <w:sz w:val="22"/>
          <w:szCs w:val="22"/>
        </w:rPr>
        <w:t>was $4,050 per qualifying individual in 2017.  While the removal of the exemption will be offset for m</w:t>
      </w:r>
      <w:r w:rsidR="005B6CDE">
        <w:rPr>
          <w:rFonts w:ascii="Cambria" w:hAnsi="Cambria"/>
          <w:sz w:val="22"/>
          <w:szCs w:val="22"/>
        </w:rPr>
        <w:t>any</w:t>
      </w:r>
      <w:r w:rsidR="00FD61BB">
        <w:rPr>
          <w:rFonts w:ascii="Cambria" w:hAnsi="Cambria"/>
          <w:sz w:val="22"/>
          <w:szCs w:val="22"/>
        </w:rPr>
        <w:t xml:space="preserve"> taxpayers by increases in </w:t>
      </w:r>
      <w:r w:rsidR="00FD61BB" w:rsidRPr="005B6CDE">
        <w:rPr>
          <w:rFonts w:ascii="Cambria" w:hAnsi="Cambria"/>
          <w:sz w:val="22"/>
          <w:szCs w:val="22"/>
        </w:rPr>
        <w:t>the standard deduction</w:t>
      </w:r>
      <w:r w:rsidR="00FD61BB">
        <w:rPr>
          <w:rFonts w:ascii="Cambria" w:hAnsi="Cambria"/>
          <w:sz w:val="22"/>
          <w:szCs w:val="22"/>
        </w:rPr>
        <w:t xml:space="preserve"> and the </w:t>
      </w:r>
      <w:r w:rsidR="00CD06C9">
        <w:rPr>
          <w:rFonts w:ascii="Cambria" w:hAnsi="Cambria"/>
          <w:sz w:val="22"/>
          <w:szCs w:val="22"/>
        </w:rPr>
        <w:t>c</w:t>
      </w:r>
      <w:r w:rsidR="00FD61BB" w:rsidRPr="005B6CDE">
        <w:rPr>
          <w:rFonts w:ascii="Cambria" w:hAnsi="Cambria"/>
          <w:sz w:val="22"/>
          <w:szCs w:val="22"/>
        </w:rPr>
        <w:t xml:space="preserve">hild </w:t>
      </w:r>
      <w:r w:rsidR="00CD06C9">
        <w:rPr>
          <w:rFonts w:ascii="Cambria" w:hAnsi="Cambria"/>
          <w:sz w:val="22"/>
          <w:szCs w:val="22"/>
        </w:rPr>
        <w:t>t</w:t>
      </w:r>
      <w:r w:rsidR="00FD61BB" w:rsidRPr="005B6CDE">
        <w:rPr>
          <w:rFonts w:ascii="Cambria" w:hAnsi="Cambria"/>
          <w:sz w:val="22"/>
          <w:szCs w:val="22"/>
        </w:rPr>
        <w:t xml:space="preserve">ax </w:t>
      </w:r>
      <w:r w:rsidR="00CD06C9">
        <w:rPr>
          <w:rFonts w:ascii="Cambria" w:hAnsi="Cambria"/>
          <w:sz w:val="22"/>
          <w:szCs w:val="22"/>
        </w:rPr>
        <w:t>c</w:t>
      </w:r>
      <w:r w:rsidR="00FD61BB" w:rsidRPr="005B6CDE">
        <w:rPr>
          <w:rFonts w:ascii="Cambria" w:hAnsi="Cambria"/>
          <w:sz w:val="22"/>
          <w:szCs w:val="22"/>
        </w:rPr>
        <w:t>redit</w:t>
      </w:r>
      <w:r w:rsidR="00FD61BB">
        <w:rPr>
          <w:rFonts w:ascii="Cambria" w:hAnsi="Cambria"/>
          <w:sz w:val="22"/>
          <w:szCs w:val="22"/>
        </w:rPr>
        <w:t xml:space="preserve">, </w:t>
      </w:r>
      <w:r w:rsidR="005B6CDE">
        <w:rPr>
          <w:rFonts w:ascii="Cambria" w:hAnsi="Cambria"/>
          <w:sz w:val="22"/>
          <w:szCs w:val="22"/>
        </w:rPr>
        <w:t>the TCJA will probably</w:t>
      </w:r>
      <w:r w:rsidR="00FD61BB">
        <w:rPr>
          <w:rFonts w:ascii="Cambria" w:hAnsi="Cambria"/>
          <w:sz w:val="22"/>
          <w:szCs w:val="22"/>
        </w:rPr>
        <w:t xml:space="preserve"> have negative net consequences for some larger families and households.  </w:t>
      </w:r>
      <w:r w:rsidR="005B6CDE">
        <w:rPr>
          <w:rFonts w:ascii="Cambria" w:hAnsi="Cambria"/>
          <w:sz w:val="22"/>
          <w:szCs w:val="22"/>
        </w:rPr>
        <w:t xml:space="preserve">Deductions for </w:t>
      </w:r>
      <w:r w:rsidR="005B6CDE" w:rsidRPr="00E27321">
        <w:rPr>
          <w:rFonts w:ascii="Cambria" w:hAnsi="Cambria"/>
          <w:b/>
          <w:i/>
          <w:sz w:val="22"/>
          <w:szCs w:val="22"/>
        </w:rPr>
        <w:t>alimony</w:t>
      </w:r>
      <w:r w:rsidR="005B6CDE">
        <w:rPr>
          <w:rFonts w:ascii="Cambria" w:hAnsi="Cambria"/>
          <w:sz w:val="22"/>
          <w:szCs w:val="22"/>
        </w:rPr>
        <w:t xml:space="preserve"> (for divorce or separation agreements executed after December 31, 2018), </w:t>
      </w:r>
      <w:r w:rsidR="005B6CDE" w:rsidRPr="00E27321">
        <w:rPr>
          <w:rFonts w:ascii="Cambria" w:hAnsi="Cambria"/>
          <w:b/>
          <w:i/>
          <w:sz w:val="22"/>
          <w:szCs w:val="22"/>
        </w:rPr>
        <w:t>work-related moving expenses</w:t>
      </w:r>
      <w:r w:rsidR="00CD06C9">
        <w:rPr>
          <w:rFonts w:ascii="Cambria" w:hAnsi="Cambria"/>
          <w:b/>
          <w:i/>
          <w:sz w:val="22"/>
          <w:szCs w:val="22"/>
        </w:rPr>
        <w:t xml:space="preserve"> </w:t>
      </w:r>
      <w:r w:rsidR="00CD06C9">
        <w:rPr>
          <w:rFonts w:ascii="Cambria" w:hAnsi="Cambria"/>
          <w:sz w:val="22"/>
          <w:szCs w:val="22"/>
        </w:rPr>
        <w:t>(for taxpayers who are not active members of the armed forces)</w:t>
      </w:r>
      <w:r w:rsidR="005B6CDE">
        <w:rPr>
          <w:rFonts w:ascii="Cambria" w:hAnsi="Cambria"/>
          <w:sz w:val="22"/>
          <w:szCs w:val="22"/>
        </w:rPr>
        <w:t xml:space="preserve">, and </w:t>
      </w:r>
      <w:r w:rsidR="005B6CDE" w:rsidRPr="00E27321">
        <w:rPr>
          <w:rFonts w:ascii="Cambria" w:hAnsi="Cambria"/>
          <w:b/>
          <w:i/>
          <w:sz w:val="22"/>
          <w:szCs w:val="22"/>
        </w:rPr>
        <w:t>unreimbursed employee expenses</w:t>
      </w:r>
      <w:r w:rsidR="005B6CDE">
        <w:rPr>
          <w:rFonts w:ascii="Cambria" w:hAnsi="Cambria"/>
          <w:sz w:val="22"/>
          <w:szCs w:val="22"/>
        </w:rPr>
        <w:t xml:space="preserve"> have been eliminated, while the deduction for </w:t>
      </w:r>
      <w:r w:rsidR="005B6CDE" w:rsidRPr="00E27321">
        <w:rPr>
          <w:rFonts w:ascii="Cambria" w:hAnsi="Cambria"/>
          <w:b/>
          <w:i/>
          <w:sz w:val="22"/>
          <w:szCs w:val="22"/>
        </w:rPr>
        <w:t>state and local taxes</w:t>
      </w:r>
      <w:r w:rsidR="005B6CDE" w:rsidRPr="00E27321">
        <w:rPr>
          <w:rFonts w:ascii="Cambria" w:hAnsi="Cambria"/>
          <w:b/>
          <w:sz w:val="22"/>
          <w:szCs w:val="22"/>
        </w:rPr>
        <w:t xml:space="preserve"> </w:t>
      </w:r>
      <w:r w:rsidR="005B6CDE">
        <w:rPr>
          <w:rFonts w:ascii="Cambria" w:hAnsi="Cambria"/>
          <w:sz w:val="22"/>
          <w:szCs w:val="22"/>
        </w:rPr>
        <w:t>has</w:t>
      </w:r>
      <w:r w:rsidR="00E27321">
        <w:rPr>
          <w:rFonts w:ascii="Cambria" w:hAnsi="Cambria"/>
          <w:sz w:val="22"/>
          <w:szCs w:val="22"/>
        </w:rPr>
        <w:t xml:space="preserve"> controversially</w:t>
      </w:r>
      <w:r w:rsidR="005B6CDE">
        <w:rPr>
          <w:rFonts w:ascii="Cambria" w:hAnsi="Cambria"/>
          <w:sz w:val="22"/>
          <w:szCs w:val="22"/>
        </w:rPr>
        <w:t xml:space="preserve"> been capped at $10,000. </w:t>
      </w:r>
      <w:r w:rsidR="00E27321">
        <w:rPr>
          <w:rFonts w:ascii="Cambria" w:hAnsi="Cambria"/>
          <w:sz w:val="22"/>
          <w:szCs w:val="22"/>
        </w:rPr>
        <w:t xml:space="preserve"> The </w:t>
      </w:r>
      <w:r w:rsidR="00E27321" w:rsidRPr="00E27321">
        <w:rPr>
          <w:rFonts w:ascii="Cambria" w:hAnsi="Cambria"/>
          <w:b/>
          <w:i/>
          <w:sz w:val="22"/>
          <w:szCs w:val="22"/>
        </w:rPr>
        <w:t>health</w:t>
      </w:r>
      <w:r w:rsidR="00532B44" w:rsidRPr="00E27321">
        <w:rPr>
          <w:rFonts w:ascii="Cambria" w:hAnsi="Cambria"/>
          <w:b/>
          <w:i/>
          <w:sz w:val="22"/>
          <w:szCs w:val="22"/>
        </w:rPr>
        <w:t xml:space="preserve"> insurance mandate</w:t>
      </w:r>
      <w:r w:rsidR="00E27321">
        <w:rPr>
          <w:rFonts w:ascii="Cambria" w:hAnsi="Cambria"/>
          <w:sz w:val="22"/>
          <w:szCs w:val="22"/>
        </w:rPr>
        <w:t xml:space="preserve"> has also been repealed, but the repeal will not become effective until next year, so uninsured taxpayers will still be required to pay a penalty for the 2018 tax year.</w:t>
      </w:r>
      <w:r w:rsidR="00532B44">
        <w:rPr>
          <w:rFonts w:ascii="Cambria" w:hAnsi="Cambria"/>
          <w:sz w:val="22"/>
          <w:szCs w:val="22"/>
        </w:rPr>
        <w:t xml:space="preserve"> </w:t>
      </w:r>
      <w:r w:rsidR="00F01EE7">
        <w:rPr>
          <w:rFonts w:ascii="Cambria" w:hAnsi="Cambria"/>
          <w:sz w:val="22"/>
          <w:szCs w:val="22"/>
        </w:rPr>
        <w:t xml:space="preserve"> </w:t>
      </w:r>
      <w:r w:rsidR="009D2516">
        <w:rPr>
          <w:rFonts w:ascii="Cambria" w:hAnsi="Cambria"/>
          <w:sz w:val="22"/>
          <w:szCs w:val="22"/>
        </w:rPr>
        <w:t>The TCJA</w:t>
      </w:r>
      <w:r w:rsidR="00CD06C9">
        <w:rPr>
          <w:rFonts w:ascii="Cambria" w:hAnsi="Cambria"/>
          <w:sz w:val="22"/>
          <w:szCs w:val="22"/>
        </w:rPr>
        <w:t xml:space="preserve"> has</w:t>
      </w:r>
      <w:r w:rsidR="009D2516">
        <w:rPr>
          <w:rFonts w:ascii="Cambria" w:hAnsi="Cambria"/>
          <w:sz w:val="22"/>
          <w:szCs w:val="22"/>
        </w:rPr>
        <w:t xml:space="preserve"> increased the </w:t>
      </w:r>
      <w:r w:rsidR="009D2516" w:rsidRPr="009D2516">
        <w:rPr>
          <w:rFonts w:ascii="Cambria" w:hAnsi="Cambria"/>
          <w:b/>
          <w:i/>
          <w:sz w:val="22"/>
          <w:szCs w:val="22"/>
        </w:rPr>
        <w:t>estate tax exemption</w:t>
      </w:r>
      <w:r w:rsidR="009D2516">
        <w:rPr>
          <w:rFonts w:ascii="Cambria" w:hAnsi="Cambria"/>
          <w:sz w:val="22"/>
          <w:szCs w:val="22"/>
        </w:rPr>
        <w:t xml:space="preserve"> for individuals from </w:t>
      </w:r>
      <w:r w:rsidR="009D2516" w:rsidRPr="009D2516">
        <w:rPr>
          <w:rFonts w:ascii="Cambria" w:hAnsi="Cambria"/>
          <w:sz w:val="22"/>
          <w:szCs w:val="22"/>
        </w:rPr>
        <w:t xml:space="preserve">$5.49 million in 2017 </w:t>
      </w:r>
      <w:r w:rsidR="00CD06C9">
        <w:rPr>
          <w:rFonts w:ascii="Cambria" w:hAnsi="Cambria"/>
          <w:sz w:val="22"/>
          <w:szCs w:val="22"/>
        </w:rPr>
        <w:t xml:space="preserve">to </w:t>
      </w:r>
      <w:r w:rsidR="009D2516" w:rsidRPr="009D2516">
        <w:rPr>
          <w:rFonts w:ascii="Cambria" w:hAnsi="Cambria"/>
          <w:sz w:val="22"/>
          <w:szCs w:val="22"/>
        </w:rPr>
        <w:t xml:space="preserve">$11.18 million </w:t>
      </w:r>
      <w:r w:rsidR="009D2516">
        <w:rPr>
          <w:rFonts w:ascii="Cambria" w:hAnsi="Cambria"/>
          <w:sz w:val="22"/>
          <w:szCs w:val="22"/>
        </w:rPr>
        <w:t>in 2018.</w:t>
      </w:r>
    </w:p>
    <w:p w14:paraId="52935290" w14:textId="77777777" w:rsidR="00BA17E5" w:rsidRDefault="00BA17E5" w:rsidP="003D3A25">
      <w:pPr>
        <w:tabs>
          <w:tab w:val="left" w:pos="432"/>
        </w:tabs>
        <w:spacing w:line="259" w:lineRule="auto"/>
        <w:rPr>
          <w:rFonts w:ascii="Cambria" w:hAnsi="Cambria"/>
          <w:sz w:val="22"/>
          <w:szCs w:val="22"/>
        </w:rPr>
      </w:pPr>
    </w:p>
    <w:p w14:paraId="78D33946" w14:textId="3DDA5A1E" w:rsidR="0097333D" w:rsidRDefault="00E27321" w:rsidP="003D3A25">
      <w:pPr>
        <w:tabs>
          <w:tab w:val="left" w:pos="432"/>
        </w:tabs>
        <w:spacing w:line="259" w:lineRule="auto"/>
        <w:rPr>
          <w:rFonts w:ascii="Cambria" w:hAnsi="Cambria"/>
          <w:sz w:val="22"/>
          <w:szCs w:val="22"/>
        </w:rPr>
      </w:pPr>
      <w:r>
        <w:rPr>
          <w:rFonts w:ascii="Cambria" w:hAnsi="Cambria"/>
          <w:sz w:val="22"/>
          <w:szCs w:val="22"/>
        </w:rPr>
        <w:tab/>
      </w:r>
      <w:r w:rsidR="00532B44">
        <w:rPr>
          <w:rFonts w:ascii="Cambria" w:hAnsi="Cambria"/>
          <w:sz w:val="22"/>
          <w:szCs w:val="22"/>
        </w:rPr>
        <w:t xml:space="preserve">While </w:t>
      </w:r>
      <w:r>
        <w:rPr>
          <w:rFonts w:ascii="Cambria" w:hAnsi="Cambria"/>
          <w:sz w:val="22"/>
          <w:szCs w:val="22"/>
        </w:rPr>
        <w:t>this article</w:t>
      </w:r>
      <w:r w:rsidR="00CD06C9">
        <w:rPr>
          <w:rFonts w:ascii="Cambria" w:hAnsi="Cambria"/>
          <w:sz w:val="22"/>
          <w:szCs w:val="22"/>
        </w:rPr>
        <w:t xml:space="preserve"> has</w:t>
      </w:r>
      <w:r>
        <w:rPr>
          <w:rFonts w:ascii="Cambria" w:hAnsi="Cambria"/>
          <w:sz w:val="22"/>
          <w:szCs w:val="22"/>
        </w:rPr>
        <w:t xml:space="preserve"> focused </w:t>
      </w:r>
      <w:r w:rsidR="005713C3">
        <w:rPr>
          <w:rFonts w:ascii="Cambria" w:hAnsi="Cambria"/>
          <w:sz w:val="22"/>
          <w:szCs w:val="22"/>
        </w:rPr>
        <w:t xml:space="preserve">on the subject of individual taxation, </w:t>
      </w:r>
      <w:r w:rsidR="009D2516">
        <w:rPr>
          <w:rFonts w:ascii="Cambria" w:hAnsi="Cambria"/>
          <w:sz w:val="22"/>
          <w:szCs w:val="22"/>
        </w:rPr>
        <w:t>it</w:t>
      </w:r>
      <w:r w:rsidR="00CD06C9">
        <w:rPr>
          <w:rFonts w:ascii="Cambria" w:hAnsi="Cambria"/>
          <w:sz w:val="22"/>
          <w:szCs w:val="22"/>
        </w:rPr>
        <w:t xml:space="preserve"> has</w:t>
      </w:r>
      <w:r w:rsidR="009D2516">
        <w:rPr>
          <w:rFonts w:ascii="Cambria" w:hAnsi="Cambria"/>
          <w:sz w:val="22"/>
          <w:szCs w:val="22"/>
        </w:rPr>
        <w:t xml:space="preserve"> also examined </w:t>
      </w:r>
      <w:r w:rsidR="00C14BDE">
        <w:rPr>
          <w:rFonts w:ascii="Cambria" w:hAnsi="Cambria"/>
          <w:sz w:val="22"/>
          <w:szCs w:val="22"/>
        </w:rPr>
        <w:t>a few</w:t>
      </w:r>
      <w:r w:rsidR="009D2516">
        <w:rPr>
          <w:rFonts w:ascii="Cambria" w:hAnsi="Cambria"/>
          <w:sz w:val="22"/>
          <w:szCs w:val="22"/>
        </w:rPr>
        <w:t xml:space="preserve"> tax law changes </w:t>
      </w:r>
      <w:r w:rsidR="00C14BDE">
        <w:rPr>
          <w:rFonts w:ascii="Cambria" w:hAnsi="Cambria"/>
          <w:sz w:val="22"/>
          <w:szCs w:val="22"/>
        </w:rPr>
        <w:t xml:space="preserve">affecting small </w:t>
      </w:r>
      <w:r w:rsidR="005713C3">
        <w:rPr>
          <w:rFonts w:ascii="Cambria" w:hAnsi="Cambria"/>
          <w:sz w:val="22"/>
          <w:szCs w:val="22"/>
        </w:rPr>
        <w:t>businesses</w:t>
      </w:r>
      <w:r w:rsidR="00C14BDE">
        <w:rPr>
          <w:rFonts w:ascii="Cambria" w:hAnsi="Cambria"/>
          <w:sz w:val="22"/>
          <w:szCs w:val="22"/>
        </w:rPr>
        <w:t>, the great majority of which are organized as</w:t>
      </w:r>
      <w:r w:rsidR="005713C3">
        <w:rPr>
          <w:rFonts w:ascii="Cambria" w:hAnsi="Cambria"/>
          <w:sz w:val="22"/>
          <w:szCs w:val="22"/>
        </w:rPr>
        <w:t xml:space="preserve"> </w:t>
      </w:r>
      <w:r w:rsidR="000D05AA">
        <w:rPr>
          <w:rFonts w:ascii="Cambria" w:hAnsi="Cambria"/>
          <w:sz w:val="22"/>
          <w:szCs w:val="22"/>
        </w:rPr>
        <w:t xml:space="preserve">pass-through entities – i.e., as </w:t>
      </w:r>
      <w:r w:rsidR="005713C3">
        <w:rPr>
          <w:rFonts w:ascii="Cambria" w:hAnsi="Cambria"/>
          <w:sz w:val="22"/>
          <w:szCs w:val="22"/>
        </w:rPr>
        <w:t>sole proprietorships, partnerships, or S corporations</w:t>
      </w:r>
      <w:r w:rsidR="000D05AA">
        <w:rPr>
          <w:rFonts w:ascii="Cambria" w:hAnsi="Cambria"/>
          <w:sz w:val="22"/>
          <w:szCs w:val="22"/>
        </w:rPr>
        <w:t xml:space="preserve"> –</w:t>
      </w:r>
      <w:r w:rsidR="005713C3">
        <w:rPr>
          <w:rFonts w:ascii="Cambria" w:hAnsi="Cambria"/>
          <w:sz w:val="22"/>
          <w:szCs w:val="22"/>
        </w:rPr>
        <w:t xml:space="preserve"> whose income, expenses, and other tax attributes</w:t>
      </w:r>
      <w:r w:rsidR="000C3FFC">
        <w:rPr>
          <w:rFonts w:ascii="Cambria" w:hAnsi="Cambria"/>
          <w:sz w:val="22"/>
          <w:szCs w:val="22"/>
        </w:rPr>
        <w:t xml:space="preserve"> “flow through” to the personal income tax returns of their individual owners, partners, and shareholders.</w:t>
      </w:r>
      <w:r w:rsidR="00C14BDE">
        <w:rPr>
          <w:rFonts w:ascii="Cambria" w:hAnsi="Cambria"/>
          <w:sz w:val="22"/>
          <w:szCs w:val="22"/>
        </w:rPr>
        <w:t xml:space="preserve">  The TCJA</w:t>
      </w:r>
      <w:r w:rsidR="00CD06C9">
        <w:rPr>
          <w:rFonts w:ascii="Cambria" w:hAnsi="Cambria"/>
          <w:sz w:val="22"/>
          <w:szCs w:val="22"/>
        </w:rPr>
        <w:t xml:space="preserve"> has</w:t>
      </w:r>
      <w:r w:rsidR="00C14BDE">
        <w:rPr>
          <w:rFonts w:ascii="Cambria" w:hAnsi="Cambria"/>
          <w:sz w:val="22"/>
          <w:szCs w:val="22"/>
        </w:rPr>
        <w:t xml:space="preserve"> lowered the </w:t>
      </w:r>
      <w:r w:rsidR="00C14BDE" w:rsidRPr="00C14BDE">
        <w:rPr>
          <w:rFonts w:ascii="Cambria" w:hAnsi="Cambria"/>
          <w:b/>
          <w:i/>
          <w:sz w:val="22"/>
          <w:szCs w:val="22"/>
        </w:rPr>
        <w:t>corporate income tax rate</w:t>
      </w:r>
      <w:r w:rsidR="00C14BDE">
        <w:rPr>
          <w:rFonts w:ascii="Cambria" w:hAnsi="Cambria"/>
          <w:sz w:val="22"/>
          <w:szCs w:val="22"/>
        </w:rPr>
        <w:t xml:space="preserve"> from 35% to 21%, so that it is now much closer to the </w:t>
      </w:r>
      <w:r w:rsidR="000D05AA">
        <w:rPr>
          <w:rFonts w:ascii="Cambria" w:hAnsi="Cambria"/>
          <w:sz w:val="22"/>
          <w:szCs w:val="22"/>
        </w:rPr>
        <w:t>average tax rate of many middle- and high-income earners.  The r</w:t>
      </w:r>
      <w:r w:rsidR="00CD06C9">
        <w:rPr>
          <w:rFonts w:ascii="Cambria" w:hAnsi="Cambria"/>
          <w:sz w:val="22"/>
          <w:szCs w:val="22"/>
        </w:rPr>
        <w:t>educ</w:t>
      </w:r>
      <w:r w:rsidR="000D05AA">
        <w:rPr>
          <w:rFonts w:ascii="Cambria" w:hAnsi="Cambria"/>
          <w:sz w:val="22"/>
          <w:szCs w:val="22"/>
        </w:rPr>
        <w:t xml:space="preserve">ed corporate income tax rate may, in turn, provide an incentive for more entrepreneurs to organize their businesses as corporations, rather than as sole proprietorships or partnerships.  However, the TCJA </w:t>
      </w:r>
      <w:r w:rsidR="00CD06C9">
        <w:rPr>
          <w:rFonts w:ascii="Cambria" w:hAnsi="Cambria"/>
          <w:sz w:val="22"/>
          <w:szCs w:val="22"/>
        </w:rPr>
        <w:t xml:space="preserve">has </w:t>
      </w:r>
      <w:r w:rsidR="000D05AA">
        <w:rPr>
          <w:rFonts w:ascii="Cambria" w:hAnsi="Cambria"/>
          <w:sz w:val="22"/>
          <w:szCs w:val="22"/>
        </w:rPr>
        <w:t xml:space="preserve">also created a </w:t>
      </w:r>
      <w:r w:rsidR="000D05AA" w:rsidRPr="000D05AA">
        <w:rPr>
          <w:rFonts w:ascii="Cambria" w:hAnsi="Cambria"/>
          <w:b/>
          <w:i/>
          <w:sz w:val="22"/>
          <w:szCs w:val="22"/>
        </w:rPr>
        <w:t>new tax break for pass-through entities</w:t>
      </w:r>
      <w:r w:rsidR="000D05AA">
        <w:rPr>
          <w:rFonts w:ascii="Cambria" w:hAnsi="Cambria"/>
          <w:sz w:val="22"/>
          <w:szCs w:val="22"/>
        </w:rPr>
        <w:t xml:space="preserve"> in the form of a 20% deduction on qualifying business income.  </w:t>
      </w:r>
      <w:r w:rsidR="00DA1F36">
        <w:rPr>
          <w:rFonts w:ascii="Cambria" w:hAnsi="Cambria"/>
          <w:sz w:val="22"/>
          <w:szCs w:val="22"/>
        </w:rPr>
        <w:t xml:space="preserve">Finally, the TCJA </w:t>
      </w:r>
      <w:r w:rsidR="00CD06C9">
        <w:rPr>
          <w:rFonts w:ascii="Cambria" w:hAnsi="Cambria"/>
          <w:sz w:val="22"/>
          <w:szCs w:val="22"/>
        </w:rPr>
        <w:t xml:space="preserve">has </w:t>
      </w:r>
      <w:r w:rsidR="00DA1F36">
        <w:rPr>
          <w:rFonts w:ascii="Cambria" w:hAnsi="Cambria"/>
          <w:sz w:val="22"/>
          <w:szCs w:val="22"/>
        </w:rPr>
        <w:t xml:space="preserve">increased the </w:t>
      </w:r>
      <w:r w:rsidR="00DA1F36" w:rsidRPr="00DA1F36">
        <w:rPr>
          <w:rFonts w:ascii="Cambria" w:hAnsi="Cambria"/>
          <w:b/>
          <w:i/>
          <w:sz w:val="22"/>
          <w:szCs w:val="22"/>
        </w:rPr>
        <w:t>bonus deprecation deduction</w:t>
      </w:r>
      <w:r w:rsidR="00DA1F36">
        <w:rPr>
          <w:rFonts w:ascii="Cambria" w:hAnsi="Cambria"/>
          <w:sz w:val="22"/>
          <w:szCs w:val="22"/>
        </w:rPr>
        <w:t xml:space="preserve"> for qualifying business assets placed into service between September 28, 2017 and December 31, 2022 from 50% to 100%, and also expanded the deduction, so that it now applies to </w:t>
      </w:r>
      <w:proofErr w:type="spellStart"/>
      <w:r w:rsidR="00DA1F36">
        <w:rPr>
          <w:rFonts w:ascii="Cambria" w:hAnsi="Cambria"/>
          <w:sz w:val="22"/>
          <w:szCs w:val="22"/>
        </w:rPr>
        <w:t>used</w:t>
      </w:r>
      <w:proofErr w:type="spellEnd"/>
      <w:r w:rsidR="00DA1F36">
        <w:rPr>
          <w:rFonts w:ascii="Cambria" w:hAnsi="Cambria"/>
          <w:sz w:val="22"/>
          <w:szCs w:val="22"/>
        </w:rPr>
        <w:t xml:space="preserve"> </w:t>
      </w:r>
      <w:r w:rsidR="0070259B">
        <w:rPr>
          <w:rFonts w:ascii="Cambria" w:hAnsi="Cambria"/>
          <w:sz w:val="22"/>
          <w:szCs w:val="22"/>
        </w:rPr>
        <w:t>as well as</w:t>
      </w:r>
      <w:r w:rsidR="00CD06C9">
        <w:rPr>
          <w:rFonts w:ascii="Cambria" w:hAnsi="Cambria"/>
          <w:sz w:val="22"/>
          <w:szCs w:val="22"/>
        </w:rPr>
        <w:t xml:space="preserve"> to</w:t>
      </w:r>
      <w:r w:rsidR="0070259B">
        <w:rPr>
          <w:rFonts w:ascii="Cambria" w:hAnsi="Cambria"/>
          <w:sz w:val="22"/>
          <w:szCs w:val="22"/>
        </w:rPr>
        <w:t xml:space="preserve"> new business property.</w:t>
      </w:r>
    </w:p>
    <w:p w14:paraId="5A491FE6" w14:textId="77777777" w:rsidR="000C3FFC" w:rsidRDefault="000C3FFC" w:rsidP="003D3A25">
      <w:pPr>
        <w:tabs>
          <w:tab w:val="left" w:pos="432"/>
        </w:tabs>
        <w:spacing w:line="259" w:lineRule="auto"/>
        <w:rPr>
          <w:rFonts w:ascii="Cambria" w:hAnsi="Cambria"/>
          <w:sz w:val="22"/>
          <w:szCs w:val="22"/>
        </w:rPr>
      </w:pPr>
    </w:p>
    <w:p w14:paraId="4259A2EE" w14:textId="77777777" w:rsidR="0070259B" w:rsidRPr="000C3FFC" w:rsidRDefault="000C3FFC" w:rsidP="003D3A25">
      <w:pPr>
        <w:tabs>
          <w:tab w:val="left" w:pos="432"/>
        </w:tabs>
        <w:spacing w:line="259" w:lineRule="auto"/>
        <w:rPr>
          <w:rFonts w:ascii="Cambria" w:hAnsi="Cambria"/>
          <w:i/>
          <w:sz w:val="22"/>
          <w:szCs w:val="22"/>
        </w:rPr>
      </w:pPr>
      <w:r w:rsidRPr="000C3FFC">
        <w:rPr>
          <w:rFonts w:ascii="Cambria" w:hAnsi="Cambria"/>
          <w:i/>
          <w:sz w:val="22"/>
          <w:szCs w:val="22"/>
        </w:rPr>
        <w:t xml:space="preserve">Edward </w:t>
      </w:r>
      <w:proofErr w:type="spellStart"/>
      <w:r w:rsidRPr="000C3FFC">
        <w:rPr>
          <w:rFonts w:ascii="Cambria" w:hAnsi="Cambria"/>
          <w:i/>
          <w:sz w:val="22"/>
          <w:szCs w:val="22"/>
        </w:rPr>
        <w:t>Frede</w:t>
      </w:r>
      <w:proofErr w:type="spellEnd"/>
      <w:r w:rsidRPr="000C3FFC">
        <w:rPr>
          <w:rFonts w:ascii="Cambria" w:hAnsi="Cambria"/>
          <w:i/>
          <w:sz w:val="22"/>
          <w:szCs w:val="22"/>
        </w:rPr>
        <w:t xml:space="preserve"> is a staff accountant at </w:t>
      </w:r>
      <w:proofErr w:type="spellStart"/>
      <w:r w:rsidRPr="000C3FFC">
        <w:rPr>
          <w:rFonts w:ascii="Cambria" w:hAnsi="Cambria"/>
          <w:i/>
          <w:sz w:val="22"/>
          <w:szCs w:val="22"/>
        </w:rPr>
        <w:t>Gelman</w:t>
      </w:r>
      <w:proofErr w:type="spellEnd"/>
      <w:r w:rsidRPr="000C3FFC">
        <w:rPr>
          <w:rFonts w:ascii="Cambria" w:hAnsi="Cambria"/>
          <w:i/>
          <w:sz w:val="22"/>
          <w:szCs w:val="22"/>
        </w:rPr>
        <w:t xml:space="preserve"> &amp; </w:t>
      </w:r>
      <w:proofErr w:type="spellStart"/>
      <w:r w:rsidRPr="000C3FFC">
        <w:rPr>
          <w:rFonts w:ascii="Cambria" w:hAnsi="Cambria"/>
          <w:i/>
          <w:sz w:val="22"/>
          <w:szCs w:val="22"/>
        </w:rPr>
        <w:t>Pelesh</w:t>
      </w:r>
      <w:proofErr w:type="spellEnd"/>
      <w:r w:rsidRPr="000C3FFC">
        <w:rPr>
          <w:rFonts w:ascii="Cambria" w:hAnsi="Cambria"/>
          <w:i/>
          <w:sz w:val="22"/>
          <w:szCs w:val="22"/>
        </w:rPr>
        <w:t>, P.C., a full-service accounting, tax, and advisory fir</w:t>
      </w:r>
      <w:r w:rsidR="00AA1CAC">
        <w:rPr>
          <w:rFonts w:ascii="Cambria" w:hAnsi="Cambria"/>
          <w:i/>
          <w:sz w:val="22"/>
          <w:szCs w:val="22"/>
        </w:rPr>
        <w:t>m based in Springfield, PA.</w:t>
      </w:r>
    </w:p>
    <w:p w14:paraId="03CC5F47" w14:textId="77777777" w:rsidR="0070259B" w:rsidRDefault="0070259B" w:rsidP="003D3A25">
      <w:pPr>
        <w:tabs>
          <w:tab w:val="left" w:pos="432"/>
        </w:tabs>
        <w:spacing w:line="259" w:lineRule="auto"/>
        <w:rPr>
          <w:rFonts w:ascii="Cambria" w:hAnsi="Cambria"/>
          <w:b/>
          <w:sz w:val="22"/>
          <w:szCs w:val="22"/>
        </w:rPr>
      </w:pPr>
      <w:r>
        <w:rPr>
          <w:rFonts w:ascii="Cambria" w:hAnsi="Cambria"/>
          <w:b/>
          <w:sz w:val="22"/>
          <w:szCs w:val="22"/>
        </w:rPr>
        <w:br w:type="page"/>
      </w:r>
    </w:p>
    <w:p w14:paraId="526FDFF6" w14:textId="3087819A" w:rsidR="0006240E" w:rsidRPr="00724E3B" w:rsidRDefault="0006240E" w:rsidP="00A26A67">
      <w:pPr>
        <w:tabs>
          <w:tab w:val="left" w:pos="720"/>
        </w:tabs>
        <w:rPr>
          <w:rFonts w:ascii="Cambria" w:hAnsi="Cambria"/>
          <w:b/>
          <w:sz w:val="22"/>
          <w:szCs w:val="22"/>
        </w:rPr>
      </w:pPr>
      <w:r>
        <w:rPr>
          <w:rFonts w:ascii="Cambria" w:hAnsi="Cambria"/>
          <w:b/>
          <w:sz w:val="22"/>
          <w:szCs w:val="22"/>
        </w:rPr>
        <w:lastRenderedPageBreak/>
        <w:t>Supporting Schedules for</w:t>
      </w:r>
      <w:r w:rsidR="00502289">
        <w:rPr>
          <w:rFonts w:ascii="Cambria" w:hAnsi="Cambria"/>
          <w:b/>
          <w:sz w:val="22"/>
          <w:szCs w:val="22"/>
        </w:rPr>
        <w:t xml:space="preserve"> 2018 Form 1040</w:t>
      </w:r>
    </w:p>
    <w:p w14:paraId="28EFD0E9" w14:textId="77777777" w:rsidR="0006240E" w:rsidRDefault="0006240E" w:rsidP="00A26A67">
      <w:pPr>
        <w:tabs>
          <w:tab w:val="left" w:pos="720"/>
        </w:tabs>
        <w:rPr>
          <w:rFonts w:ascii="Cambria" w:hAnsi="Cambria"/>
          <w:sz w:val="22"/>
          <w:szCs w:val="22"/>
        </w:rPr>
      </w:pPr>
    </w:p>
    <w:tbl>
      <w:tblPr>
        <w:tblStyle w:val="TableGrid"/>
        <w:tblW w:w="9345"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CellMar>
          <w:top w:w="43" w:type="dxa"/>
          <w:left w:w="115" w:type="dxa"/>
          <w:bottom w:w="43" w:type="dxa"/>
          <w:right w:w="115" w:type="dxa"/>
        </w:tblCellMar>
        <w:tblLook w:val="04A0" w:firstRow="1" w:lastRow="0" w:firstColumn="1" w:lastColumn="0" w:noHBand="0" w:noVBand="1"/>
      </w:tblPr>
      <w:tblGrid>
        <w:gridCol w:w="2505"/>
        <w:gridCol w:w="2520"/>
        <w:gridCol w:w="4320"/>
      </w:tblGrid>
      <w:tr w:rsidR="0006240E" w14:paraId="31758FD9" w14:textId="77777777" w:rsidTr="005053A8">
        <w:tc>
          <w:tcPr>
            <w:tcW w:w="2505" w:type="dxa"/>
            <w:vAlign w:val="bottom"/>
          </w:tcPr>
          <w:p w14:paraId="132E4DBE" w14:textId="77777777" w:rsidR="0006240E" w:rsidRPr="00082869" w:rsidRDefault="0006240E" w:rsidP="00A26A67">
            <w:pPr>
              <w:jc w:val="center"/>
              <w:rPr>
                <w:rFonts w:ascii="Cambria" w:hAnsi="Cambria"/>
                <w:b/>
                <w:sz w:val="22"/>
                <w:szCs w:val="22"/>
              </w:rPr>
            </w:pPr>
            <w:r>
              <w:rPr>
                <w:rFonts w:ascii="Cambria" w:hAnsi="Cambria"/>
                <w:b/>
                <w:sz w:val="22"/>
                <w:szCs w:val="22"/>
              </w:rPr>
              <w:t>Form</w:t>
            </w:r>
          </w:p>
        </w:tc>
        <w:tc>
          <w:tcPr>
            <w:tcW w:w="2520" w:type="dxa"/>
          </w:tcPr>
          <w:p w14:paraId="7269365B" w14:textId="77777777" w:rsidR="0006240E" w:rsidRDefault="0006240E" w:rsidP="00A26A67">
            <w:pPr>
              <w:tabs>
                <w:tab w:val="left" w:pos="720"/>
              </w:tabs>
              <w:jc w:val="center"/>
              <w:rPr>
                <w:rFonts w:ascii="Cambria" w:hAnsi="Cambria"/>
                <w:b/>
                <w:sz w:val="22"/>
                <w:szCs w:val="22"/>
              </w:rPr>
            </w:pPr>
            <w:r>
              <w:rPr>
                <w:rFonts w:ascii="Cambria" w:hAnsi="Cambria"/>
                <w:b/>
                <w:sz w:val="22"/>
                <w:szCs w:val="22"/>
              </w:rPr>
              <w:t>Equivalent Lines from 2017 Form 1040</w:t>
            </w:r>
          </w:p>
        </w:tc>
        <w:tc>
          <w:tcPr>
            <w:tcW w:w="4320" w:type="dxa"/>
            <w:vAlign w:val="bottom"/>
          </w:tcPr>
          <w:p w14:paraId="49573413" w14:textId="77777777" w:rsidR="0006240E" w:rsidRPr="00082869" w:rsidRDefault="0006240E" w:rsidP="00A26A67">
            <w:pPr>
              <w:tabs>
                <w:tab w:val="left" w:pos="720"/>
              </w:tabs>
              <w:jc w:val="center"/>
              <w:rPr>
                <w:rFonts w:ascii="Cambria" w:hAnsi="Cambria"/>
                <w:b/>
                <w:sz w:val="22"/>
                <w:szCs w:val="22"/>
              </w:rPr>
            </w:pPr>
            <w:r>
              <w:rPr>
                <w:rFonts w:ascii="Cambria" w:hAnsi="Cambria"/>
                <w:b/>
                <w:sz w:val="22"/>
                <w:szCs w:val="22"/>
              </w:rPr>
              <w:t>Major Items Reported</w:t>
            </w:r>
          </w:p>
        </w:tc>
      </w:tr>
      <w:tr w:rsidR="0006240E" w14:paraId="204EE41F" w14:textId="77777777" w:rsidTr="005053A8">
        <w:tc>
          <w:tcPr>
            <w:tcW w:w="2505" w:type="dxa"/>
          </w:tcPr>
          <w:p w14:paraId="061C5499" w14:textId="77777777" w:rsidR="0006240E" w:rsidRDefault="0006240E" w:rsidP="00A26A67">
            <w:pPr>
              <w:rPr>
                <w:rFonts w:ascii="Cambria" w:hAnsi="Cambria"/>
                <w:sz w:val="22"/>
                <w:szCs w:val="22"/>
              </w:rPr>
            </w:pPr>
            <w:r>
              <w:rPr>
                <w:rFonts w:ascii="Cambria" w:hAnsi="Cambria"/>
                <w:sz w:val="22"/>
                <w:szCs w:val="22"/>
              </w:rPr>
              <w:t xml:space="preserve">Schedule 1, </w:t>
            </w:r>
            <w:r w:rsidRPr="006C5AFD">
              <w:rPr>
                <w:rFonts w:ascii="Cambria" w:hAnsi="Cambria"/>
                <w:i/>
                <w:sz w:val="22"/>
                <w:szCs w:val="22"/>
              </w:rPr>
              <w:t>Additional Income and Adjustments to Income</w:t>
            </w:r>
          </w:p>
        </w:tc>
        <w:tc>
          <w:tcPr>
            <w:tcW w:w="2520" w:type="dxa"/>
          </w:tcPr>
          <w:p w14:paraId="07E6201E" w14:textId="77777777" w:rsidR="0006240E" w:rsidRDefault="0006240E" w:rsidP="00A26A67">
            <w:pPr>
              <w:tabs>
                <w:tab w:val="left" w:pos="720"/>
              </w:tabs>
              <w:rPr>
                <w:rFonts w:ascii="Cambria" w:hAnsi="Cambria"/>
                <w:sz w:val="22"/>
                <w:szCs w:val="22"/>
              </w:rPr>
            </w:pPr>
            <w:r>
              <w:rPr>
                <w:rFonts w:ascii="Cambria" w:hAnsi="Cambria"/>
                <w:sz w:val="22"/>
                <w:szCs w:val="22"/>
              </w:rPr>
              <w:t>Lines 10</w:t>
            </w:r>
            <w:r w:rsidRPr="00FE32BB">
              <w:rPr>
                <w:rFonts w:ascii="Cambria" w:hAnsi="Cambria"/>
                <w:sz w:val="22"/>
                <w:szCs w:val="22"/>
              </w:rPr>
              <w:t>–</w:t>
            </w:r>
            <w:r>
              <w:rPr>
                <w:rFonts w:ascii="Cambria" w:hAnsi="Cambria"/>
                <w:sz w:val="22"/>
                <w:szCs w:val="22"/>
              </w:rPr>
              <w:t>37</w:t>
            </w:r>
          </w:p>
        </w:tc>
        <w:tc>
          <w:tcPr>
            <w:tcW w:w="4320" w:type="dxa"/>
          </w:tcPr>
          <w:p w14:paraId="226ACAA9" w14:textId="77777777" w:rsidR="0006240E" w:rsidRPr="00180F7E" w:rsidRDefault="0006240E" w:rsidP="00A26A67">
            <w:pPr>
              <w:pStyle w:val="ListParagraph"/>
              <w:numPr>
                <w:ilvl w:val="0"/>
                <w:numId w:val="5"/>
              </w:numPr>
              <w:tabs>
                <w:tab w:val="left" w:pos="252"/>
              </w:tabs>
              <w:ind w:left="252" w:hanging="270"/>
              <w:rPr>
                <w:rFonts w:ascii="Cambria" w:hAnsi="Cambria"/>
                <w:sz w:val="22"/>
                <w:szCs w:val="22"/>
              </w:rPr>
            </w:pPr>
            <w:r w:rsidRPr="00180F7E">
              <w:rPr>
                <w:rFonts w:ascii="Cambria" w:hAnsi="Cambria"/>
                <w:sz w:val="22"/>
                <w:szCs w:val="22"/>
              </w:rPr>
              <w:t>Business income</w:t>
            </w:r>
            <w:r>
              <w:rPr>
                <w:rFonts w:ascii="Cambria" w:hAnsi="Cambria"/>
                <w:sz w:val="22"/>
                <w:szCs w:val="22"/>
              </w:rPr>
              <w:t xml:space="preserve"> (Schedule C)</w:t>
            </w:r>
          </w:p>
          <w:p w14:paraId="75ED6BDD" w14:textId="77777777" w:rsidR="0006240E" w:rsidRPr="00180F7E" w:rsidRDefault="0006240E" w:rsidP="00A26A67">
            <w:pPr>
              <w:pStyle w:val="ListParagraph"/>
              <w:numPr>
                <w:ilvl w:val="0"/>
                <w:numId w:val="5"/>
              </w:numPr>
              <w:tabs>
                <w:tab w:val="left" w:pos="252"/>
              </w:tabs>
              <w:ind w:left="252" w:hanging="270"/>
              <w:rPr>
                <w:rFonts w:ascii="Cambria" w:hAnsi="Cambria"/>
                <w:sz w:val="22"/>
                <w:szCs w:val="22"/>
              </w:rPr>
            </w:pPr>
            <w:r w:rsidRPr="00180F7E">
              <w:rPr>
                <w:rFonts w:ascii="Cambria" w:hAnsi="Cambria"/>
                <w:sz w:val="22"/>
                <w:szCs w:val="22"/>
              </w:rPr>
              <w:t>Capital gains</w:t>
            </w:r>
            <w:r>
              <w:rPr>
                <w:rFonts w:ascii="Cambria" w:hAnsi="Cambria"/>
                <w:sz w:val="22"/>
                <w:szCs w:val="22"/>
              </w:rPr>
              <w:t xml:space="preserve"> (Schedule D)</w:t>
            </w:r>
          </w:p>
          <w:p w14:paraId="304FFF83" w14:textId="77777777" w:rsidR="005053A8" w:rsidRDefault="0006240E" w:rsidP="00A26A67">
            <w:pPr>
              <w:pStyle w:val="ListParagraph"/>
              <w:numPr>
                <w:ilvl w:val="0"/>
                <w:numId w:val="5"/>
              </w:numPr>
              <w:tabs>
                <w:tab w:val="left" w:pos="252"/>
              </w:tabs>
              <w:ind w:left="252" w:hanging="270"/>
              <w:rPr>
                <w:rFonts w:ascii="Cambria" w:hAnsi="Cambria"/>
                <w:sz w:val="22"/>
                <w:szCs w:val="22"/>
              </w:rPr>
            </w:pPr>
            <w:r w:rsidRPr="00180F7E">
              <w:rPr>
                <w:rFonts w:ascii="Cambria" w:hAnsi="Cambria"/>
                <w:sz w:val="22"/>
                <w:szCs w:val="22"/>
              </w:rPr>
              <w:t>Partnership income</w:t>
            </w:r>
            <w:r>
              <w:rPr>
                <w:rFonts w:ascii="Cambria" w:hAnsi="Cambria"/>
                <w:sz w:val="22"/>
                <w:szCs w:val="22"/>
              </w:rPr>
              <w:t xml:space="preserve"> (Schedule E)</w:t>
            </w:r>
          </w:p>
          <w:p w14:paraId="080A12BE" w14:textId="77777777" w:rsidR="005053A8" w:rsidRPr="00180F7E" w:rsidRDefault="0006240E" w:rsidP="00A26A67">
            <w:pPr>
              <w:pStyle w:val="ListParagraph"/>
              <w:numPr>
                <w:ilvl w:val="0"/>
                <w:numId w:val="5"/>
              </w:numPr>
              <w:tabs>
                <w:tab w:val="left" w:pos="252"/>
              </w:tabs>
              <w:ind w:left="252" w:hanging="270"/>
              <w:rPr>
                <w:rFonts w:ascii="Cambria" w:hAnsi="Cambria"/>
                <w:sz w:val="22"/>
                <w:szCs w:val="22"/>
              </w:rPr>
            </w:pPr>
            <w:r w:rsidRPr="00180F7E">
              <w:rPr>
                <w:rFonts w:ascii="Cambria" w:hAnsi="Cambria"/>
                <w:sz w:val="22"/>
                <w:szCs w:val="22"/>
              </w:rPr>
              <w:t>Farm income</w:t>
            </w:r>
            <w:r>
              <w:rPr>
                <w:rFonts w:ascii="Cambria" w:hAnsi="Cambria"/>
                <w:sz w:val="22"/>
                <w:szCs w:val="22"/>
              </w:rPr>
              <w:t xml:space="preserve"> (Schedule F)</w:t>
            </w:r>
            <w:r w:rsidR="005053A8" w:rsidRPr="00180F7E">
              <w:rPr>
                <w:rFonts w:ascii="Cambria" w:hAnsi="Cambria"/>
                <w:sz w:val="22"/>
                <w:szCs w:val="22"/>
              </w:rPr>
              <w:t xml:space="preserve"> </w:t>
            </w:r>
          </w:p>
          <w:p w14:paraId="057DC7D0" w14:textId="77777777" w:rsidR="005053A8" w:rsidRPr="00180F7E" w:rsidRDefault="005053A8" w:rsidP="00A26A67">
            <w:pPr>
              <w:pStyle w:val="ListParagraph"/>
              <w:numPr>
                <w:ilvl w:val="0"/>
                <w:numId w:val="5"/>
              </w:numPr>
              <w:tabs>
                <w:tab w:val="left" w:pos="252"/>
              </w:tabs>
              <w:ind w:left="252" w:hanging="270"/>
              <w:rPr>
                <w:rFonts w:ascii="Cambria" w:hAnsi="Cambria"/>
                <w:sz w:val="22"/>
                <w:szCs w:val="22"/>
              </w:rPr>
            </w:pPr>
            <w:r w:rsidRPr="00180F7E">
              <w:rPr>
                <w:rFonts w:ascii="Cambria" w:hAnsi="Cambria"/>
                <w:sz w:val="22"/>
                <w:szCs w:val="22"/>
              </w:rPr>
              <w:t>Alimony</w:t>
            </w:r>
            <w:r>
              <w:rPr>
                <w:rFonts w:ascii="Cambria" w:hAnsi="Cambria"/>
                <w:sz w:val="22"/>
                <w:szCs w:val="22"/>
              </w:rPr>
              <w:t xml:space="preserve"> received or paid</w:t>
            </w:r>
          </w:p>
          <w:p w14:paraId="4567204C" w14:textId="77777777" w:rsidR="005053A8" w:rsidRPr="00180F7E" w:rsidRDefault="005053A8"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Qualified retirement plan contributions made by self-employed individuals</w:t>
            </w:r>
          </w:p>
        </w:tc>
      </w:tr>
      <w:tr w:rsidR="0006240E" w14:paraId="6269E639" w14:textId="77777777" w:rsidTr="005053A8">
        <w:trPr>
          <w:trHeight w:val="1403"/>
        </w:trPr>
        <w:tc>
          <w:tcPr>
            <w:tcW w:w="2505" w:type="dxa"/>
          </w:tcPr>
          <w:p w14:paraId="0D922AF1" w14:textId="77777777" w:rsidR="0006240E" w:rsidRDefault="0006240E" w:rsidP="00A26A67">
            <w:pPr>
              <w:rPr>
                <w:rFonts w:ascii="Cambria" w:hAnsi="Cambria"/>
                <w:sz w:val="22"/>
                <w:szCs w:val="22"/>
              </w:rPr>
            </w:pPr>
            <w:r>
              <w:rPr>
                <w:rFonts w:ascii="Cambria" w:hAnsi="Cambria"/>
                <w:sz w:val="22"/>
                <w:szCs w:val="22"/>
              </w:rPr>
              <w:t xml:space="preserve">Schedule 2, </w:t>
            </w:r>
            <w:r w:rsidRPr="006C5AFD">
              <w:rPr>
                <w:rFonts w:ascii="Cambria" w:hAnsi="Cambria"/>
                <w:i/>
                <w:sz w:val="22"/>
                <w:szCs w:val="22"/>
              </w:rPr>
              <w:t>Tax</w:t>
            </w:r>
          </w:p>
        </w:tc>
        <w:tc>
          <w:tcPr>
            <w:tcW w:w="2520" w:type="dxa"/>
          </w:tcPr>
          <w:p w14:paraId="3B862370" w14:textId="77777777" w:rsidR="0006240E" w:rsidRDefault="0006240E" w:rsidP="00A26A67">
            <w:pPr>
              <w:tabs>
                <w:tab w:val="left" w:pos="720"/>
              </w:tabs>
              <w:rPr>
                <w:rFonts w:ascii="Cambria" w:hAnsi="Cambria"/>
                <w:sz w:val="22"/>
                <w:szCs w:val="22"/>
              </w:rPr>
            </w:pPr>
            <w:r>
              <w:rPr>
                <w:rFonts w:ascii="Cambria" w:hAnsi="Cambria"/>
                <w:sz w:val="22"/>
                <w:szCs w:val="22"/>
              </w:rPr>
              <w:t>Lines 44</w:t>
            </w:r>
            <w:r w:rsidRPr="00FE32BB">
              <w:rPr>
                <w:rFonts w:ascii="Cambria" w:hAnsi="Cambria"/>
                <w:sz w:val="22"/>
                <w:szCs w:val="22"/>
              </w:rPr>
              <w:t>–</w:t>
            </w:r>
            <w:r>
              <w:rPr>
                <w:rFonts w:ascii="Cambria" w:hAnsi="Cambria"/>
                <w:sz w:val="22"/>
                <w:szCs w:val="22"/>
              </w:rPr>
              <w:t>47</w:t>
            </w:r>
          </w:p>
        </w:tc>
        <w:tc>
          <w:tcPr>
            <w:tcW w:w="4320" w:type="dxa"/>
          </w:tcPr>
          <w:p w14:paraId="240A48E5" w14:textId="77777777" w:rsidR="0006240E" w:rsidRPr="00180F7E"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Alternative minimum tax (Form 6251)</w:t>
            </w:r>
          </w:p>
          <w:p w14:paraId="399B3E6D" w14:textId="77777777" w:rsidR="0006240E"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Repayments of excess advance premium tax credits (Form 8962)</w:t>
            </w:r>
          </w:p>
          <w:p w14:paraId="13B6AF25" w14:textId="77777777" w:rsidR="0006240E" w:rsidRPr="00180F7E"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Tax on unearned income of children or dependents (“kiddie tax,” Forms 8615 or 8814)</w:t>
            </w:r>
          </w:p>
        </w:tc>
      </w:tr>
      <w:tr w:rsidR="0006240E" w14:paraId="7F0ACC9F" w14:textId="77777777" w:rsidTr="005053A8">
        <w:tc>
          <w:tcPr>
            <w:tcW w:w="2505" w:type="dxa"/>
          </w:tcPr>
          <w:p w14:paraId="13B1F300" w14:textId="77777777" w:rsidR="0006240E" w:rsidRDefault="0006240E" w:rsidP="00A26A67">
            <w:pPr>
              <w:rPr>
                <w:rFonts w:ascii="Cambria" w:hAnsi="Cambria"/>
                <w:sz w:val="22"/>
                <w:szCs w:val="22"/>
              </w:rPr>
            </w:pPr>
            <w:r>
              <w:rPr>
                <w:rFonts w:ascii="Cambria" w:hAnsi="Cambria"/>
                <w:sz w:val="22"/>
                <w:szCs w:val="22"/>
              </w:rPr>
              <w:t xml:space="preserve">Schedule 3, </w:t>
            </w:r>
            <w:r w:rsidRPr="006C5AFD">
              <w:rPr>
                <w:rFonts w:ascii="Cambria" w:hAnsi="Cambria"/>
                <w:i/>
                <w:sz w:val="22"/>
                <w:szCs w:val="22"/>
              </w:rPr>
              <w:t>Nonrefundable Credits</w:t>
            </w:r>
          </w:p>
        </w:tc>
        <w:tc>
          <w:tcPr>
            <w:tcW w:w="2520" w:type="dxa"/>
          </w:tcPr>
          <w:p w14:paraId="2CC3F5C2" w14:textId="77777777" w:rsidR="0006240E" w:rsidRPr="00FE32BB" w:rsidRDefault="0006240E" w:rsidP="00A26A67">
            <w:pPr>
              <w:tabs>
                <w:tab w:val="left" w:pos="720"/>
              </w:tabs>
              <w:rPr>
                <w:rFonts w:ascii="Cambria" w:hAnsi="Cambria"/>
                <w:sz w:val="22"/>
                <w:szCs w:val="22"/>
              </w:rPr>
            </w:pPr>
            <w:r>
              <w:rPr>
                <w:rFonts w:ascii="Cambria" w:hAnsi="Cambria"/>
                <w:sz w:val="22"/>
                <w:szCs w:val="22"/>
              </w:rPr>
              <w:t>Lines 48</w:t>
            </w:r>
            <w:r w:rsidRPr="00FE32BB">
              <w:rPr>
                <w:rFonts w:ascii="Cambria" w:hAnsi="Cambria"/>
                <w:sz w:val="22"/>
                <w:szCs w:val="22"/>
              </w:rPr>
              <w:t>–</w:t>
            </w:r>
            <w:r>
              <w:rPr>
                <w:rFonts w:ascii="Cambria" w:hAnsi="Cambria"/>
                <w:sz w:val="22"/>
                <w:szCs w:val="22"/>
              </w:rPr>
              <w:t>55</w:t>
            </w:r>
          </w:p>
        </w:tc>
        <w:tc>
          <w:tcPr>
            <w:tcW w:w="4320" w:type="dxa"/>
          </w:tcPr>
          <w:p w14:paraId="74B7D423" w14:textId="77777777" w:rsidR="0006240E"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Foreign tax credit (Form 1116)</w:t>
            </w:r>
          </w:p>
          <w:p w14:paraId="4B52398D" w14:textId="77777777" w:rsidR="0006240E"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Child and dependent care credits (Form 2441)</w:t>
            </w:r>
          </w:p>
          <w:p w14:paraId="2C76B35C" w14:textId="77777777" w:rsidR="0006240E"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Education credits (Form 8863)</w:t>
            </w:r>
          </w:p>
          <w:p w14:paraId="60CBA1CB" w14:textId="77777777" w:rsidR="0006240E" w:rsidRPr="005053A8"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Retirement savings contributions (Form 8880)</w:t>
            </w:r>
          </w:p>
        </w:tc>
      </w:tr>
      <w:tr w:rsidR="0006240E" w14:paraId="76B2132E" w14:textId="77777777" w:rsidTr="005053A8">
        <w:tc>
          <w:tcPr>
            <w:tcW w:w="2505" w:type="dxa"/>
          </w:tcPr>
          <w:p w14:paraId="5C58F4D5" w14:textId="77777777" w:rsidR="0006240E" w:rsidRDefault="0006240E" w:rsidP="00A26A67">
            <w:pPr>
              <w:rPr>
                <w:rFonts w:ascii="Cambria" w:hAnsi="Cambria"/>
                <w:sz w:val="22"/>
                <w:szCs w:val="22"/>
              </w:rPr>
            </w:pPr>
            <w:r>
              <w:rPr>
                <w:rFonts w:ascii="Cambria" w:hAnsi="Cambria"/>
                <w:sz w:val="22"/>
                <w:szCs w:val="22"/>
              </w:rPr>
              <w:t xml:space="preserve">Schedule 4, </w:t>
            </w:r>
            <w:r w:rsidRPr="006C5AFD">
              <w:rPr>
                <w:rFonts w:ascii="Cambria" w:hAnsi="Cambria"/>
                <w:i/>
                <w:sz w:val="22"/>
                <w:szCs w:val="22"/>
              </w:rPr>
              <w:t>Other Taxes</w:t>
            </w:r>
          </w:p>
        </w:tc>
        <w:tc>
          <w:tcPr>
            <w:tcW w:w="2520" w:type="dxa"/>
          </w:tcPr>
          <w:p w14:paraId="5BB57FFF" w14:textId="77777777" w:rsidR="0006240E" w:rsidRPr="00FE32BB" w:rsidRDefault="0006240E" w:rsidP="00A26A67">
            <w:pPr>
              <w:tabs>
                <w:tab w:val="left" w:pos="720"/>
              </w:tabs>
              <w:rPr>
                <w:rFonts w:ascii="Cambria" w:hAnsi="Cambria"/>
                <w:sz w:val="22"/>
                <w:szCs w:val="22"/>
              </w:rPr>
            </w:pPr>
            <w:r>
              <w:rPr>
                <w:rFonts w:ascii="Cambria" w:hAnsi="Cambria"/>
                <w:sz w:val="22"/>
                <w:szCs w:val="22"/>
              </w:rPr>
              <w:t>Lines 57</w:t>
            </w:r>
            <w:r w:rsidRPr="00FE32BB">
              <w:rPr>
                <w:rFonts w:ascii="Cambria" w:hAnsi="Cambria"/>
                <w:sz w:val="22"/>
                <w:szCs w:val="22"/>
              </w:rPr>
              <w:t>–</w:t>
            </w:r>
            <w:r>
              <w:rPr>
                <w:rFonts w:ascii="Cambria" w:hAnsi="Cambria"/>
                <w:sz w:val="22"/>
                <w:szCs w:val="22"/>
              </w:rPr>
              <w:t>63</w:t>
            </w:r>
          </w:p>
        </w:tc>
        <w:tc>
          <w:tcPr>
            <w:tcW w:w="4320" w:type="dxa"/>
          </w:tcPr>
          <w:p w14:paraId="5CFC33B3" w14:textId="77777777" w:rsidR="0006240E"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Self-employment tax (Schedule SE)</w:t>
            </w:r>
          </w:p>
          <w:p w14:paraId="5258409A" w14:textId="77777777" w:rsidR="0006240E"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Additional Social Security or Medicare taxes (Forms 4137, 8919, or 8959)</w:t>
            </w:r>
          </w:p>
          <w:p w14:paraId="1EB34756" w14:textId="77777777" w:rsidR="0006240E"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Taxes on early distributions from, or excess contributions to, IRAs and other qualified retirement plans (Form 5329)</w:t>
            </w:r>
          </w:p>
          <w:p w14:paraId="5EC47D97" w14:textId="77777777" w:rsidR="0006240E"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Affordable Care Act penalty</w:t>
            </w:r>
          </w:p>
          <w:p w14:paraId="3312F168" w14:textId="77777777" w:rsidR="006D30BD" w:rsidRDefault="006D30BD"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Household employment taxes</w:t>
            </w:r>
          </w:p>
          <w:p w14:paraId="78C3FDAB" w14:textId="77777777" w:rsidR="0006240E" w:rsidRDefault="0006240E" w:rsidP="006D30BD">
            <w:pPr>
              <w:pStyle w:val="ListParagraph"/>
              <w:tabs>
                <w:tab w:val="left" w:pos="252"/>
              </w:tabs>
              <w:ind w:left="252"/>
              <w:rPr>
                <w:rFonts w:ascii="Cambria" w:hAnsi="Cambria"/>
                <w:sz w:val="22"/>
                <w:szCs w:val="22"/>
              </w:rPr>
            </w:pPr>
            <w:r>
              <w:rPr>
                <w:rFonts w:ascii="Cambria" w:hAnsi="Cambria"/>
                <w:sz w:val="22"/>
                <w:szCs w:val="22"/>
              </w:rPr>
              <w:t>(Schedule H)</w:t>
            </w:r>
          </w:p>
          <w:p w14:paraId="11E76FA0" w14:textId="77777777" w:rsidR="0006240E" w:rsidRPr="00180F7E"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Net investment income tax (Form 8960)</w:t>
            </w:r>
          </w:p>
        </w:tc>
      </w:tr>
      <w:tr w:rsidR="0006240E" w14:paraId="43B5CAC8" w14:textId="77777777" w:rsidTr="005053A8">
        <w:tc>
          <w:tcPr>
            <w:tcW w:w="2505" w:type="dxa"/>
          </w:tcPr>
          <w:p w14:paraId="2896C58C" w14:textId="77777777" w:rsidR="0006240E" w:rsidRDefault="0006240E" w:rsidP="00A26A67">
            <w:pPr>
              <w:rPr>
                <w:rFonts w:ascii="Cambria" w:hAnsi="Cambria"/>
                <w:sz w:val="22"/>
                <w:szCs w:val="22"/>
              </w:rPr>
            </w:pPr>
            <w:r>
              <w:rPr>
                <w:rFonts w:ascii="Cambria" w:hAnsi="Cambria"/>
                <w:sz w:val="22"/>
                <w:szCs w:val="22"/>
              </w:rPr>
              <w:t xml:space="preserve">Schedule 5, </w:t>
            </w:r>
            <w:r w:rsidRPr="006C5AFD">
              <w:rPr>
                <w:rFonts w:ascii="Cambria" w:hAnsi="Cambria"/>
                <w:i/>
                <w:sz w:val="22"/>
                <w:szCs w:val="22"/>
              </w:rPr>
              <w:t>Other Payments and Refundable Credits</w:t>
            </w:r>
          </w:p>
        </w:tc>
        <w:tc>
          <w:tcPr>
            <w:tcW w:w="2520" w:type="dxa"/>
          </w:tcPr>
          <w:p w14:paraId="3B254CD3" w14:textId="77777777" w:rsidR="0006240E" w:rsidRPr="00FE32BB" w:rsidRDefault="0006240E" w:rsidP="00A26A67">
            <w:pPr>
              <w:tabs>
                <w:tab w:val="left" w:pos="720"/>
              </w:tabs>
              <w:rPr>
                <w:rFonts w:ascii="Cambria" w:hAnsi="Cambria"/>
                <w:sz w:val="22"/>
                <w:szCs w:val="22"/>
              </w:rPr>
            </w:pPr>
            <w:r>
              <w:rPr>
                <w:rFonts w:ascii="Cambria" w:hAnsi="Cambria"/>
                <w:sz w:val="22"/>
                <w:szCs w:val="22"/>
              </w:rPr>
              <w:t>Lines 65</w:t>
            </w:r>
            <w:r w:rsidRPr="00FE32BB">
              <w:rPr>
                <w:rFonts w:ascii="Cambria" w:hAnsi="Cambria"/>
                <w:sz w:val="22"/>
                <w:szCs w:val="22"/>
              </w:rPr>
              <w:t>–</w:t>
            </w:r>
            <w:r>
              <w:rPr>
                <w:rFonts w:ascii="Cambria" w:hAnsi="Cambria"/>
                <w:sz w:val="22"/>
                <w:szCs w:val="22"/>
              </w:rPr>
              <w:t>74</w:t>
            </w:r>
          </w:p>
        </w:tc>
        <w:tc>
          <w:tcPr>
            <w:tcW w:w="4320" w:type="dxa"/>
          </w:tcPr>
          <w:p w14:paraId="210100A3" w14:textId="77777777" w:rsidR="0006240E" w:rsidRPr="00180F7E"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Estimated 2018 tax payments</w:t>
            </w:r>
          </w:p>
          <w:p w14:paraId="3E8239B8" w14:textId="77777777" w:rsidR="0006240E" w:rsidRPr="00180F7E" w:rsidRDefault="008375B8"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Overpayment of income tax</w:t>
            </w:r>
            <w:r w:rsidR="0006240E">
              <w:rPr>
                <w:rFonts w:ascii="Cambria" w:hAnsi="Cambria"/>
                <w:sz w:val="22"/>
                <w:szCs w:val="22"/>
              </w:rPr>
              <w:t xml:space="preserve"> carried forward from 2017 return</w:t>
            </w:r>
          </w:p>
          <w:p w14:paraId="24ED0CC8" w14:textId="77777777" w:rsidR="0006240E" w:rsidRPr="000468D0"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Affordable Care Act premium tax credit (Form 8962)</w:t>
            </w:r>
          </w:p>
          <w:p w14:paraId="35100C54" w14:textId="77777777" w:rsidR="0006240E" w:rsidRPr="00180F7E"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Amount paid with tax extension request</w:t>
            </w:r>
          </w:p>
        </w:tc>
      </w:tr>
      <w:tr w:rsidR="0006240E" w14:paraId="1F337C38" w14:textId="77777777" w:rsidTr="005053A8">
        <w:tc>
          <w:tcPr>
            <w:tcW w:w="2505" w:type="dxa"/>
          </w:tcPr>
          <w:p w14:paraId="30313373" w14:textId="77777777" w:rsidR="0006240E" w:rsidRDefault="0006240E" w:rsidP="00A26A67">
            <w:pPr>
              <w:rPr>
                <w:rFonts w:ascii="Cambria" w:hAnsi="Cambria"/>
                <w:sz w:val="22"/>
                <w:szCs w:val="22"/>
              </w:rPr>
            </w:pPr>
            <w:r>
              <w:rPr>
                <w:rFonts w:ascii="Cambria" w:hAnsi="Cambria"/>
                <w:sz w:val="22"/>
                <w:szCs w:val="22"/>
              </w:rPr>
              <w:t xml:space="preserve">Schedule 6, </w:t>
            </w:r>
            <w:r w:rsidRPr="006C5AFD">
              <w:rPr>
                <w:rFonts w:ascii="Cambria" w:hAnsi="Cambria"/>
                <w:i/>
                <w:sz w:val="22"/>
                <w:szCs w:val="22"/>
              </w:rPr>
              <w:t>Foreign Address and Third Party Designee</w:t>
            </w:r>
          </w:p>
        </w:tc>
        <w:tc>
          <w:tcPr>
            <w:tcW w:w="2520" w:type="dxa"/>
          </w:tcPr>
          <w:p w14:paraId="6A8F7F9E" w14:textId="77777777" w:rsidR="0006240E" w:rsidRPr="00FE32BB" w:rsidRDefault="0006240E" w:rsidP="00A26A67">
            <w:pPr>
              <w:tabs>
                <w:tab w:val="left" w:pos="720"/>
              </w:tabs>
              <w:rPr>
                <w:rFonts w:ascii="Cambria" w:hAnsi="Cambria"/>
                <w:sz w:val="22"/>
                <w:szCs w:val="22"/>
              </w:rPr>
            </w:pPr>
            <w:r>
              <w:rPr>
                <w:rFonts w:ascii="Cambria" w:hAnsi="Cambria"/>
                <w:sz w:val="22"/>
                <w:szCs w:val="22"/>
              </w:rPr>
              <w:t>Address and signature lines</w:t>
            </w:r>
          </w:p>
        </w:tc>
        <w:tc>
          <w:tcPr>
            <w:tcW w:w="4320" w:type="dxa"/>
          </w:tcPr>
          <w:p w14:paraId="1E1FBD1F" w14:textId="77777777" w:rsidR="0006240E" w:rsidRPr="00180F7E"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Foreign address information</w:t>
            </w:r>
          </w:p>
          <w:p w14:paraId="42A7173E" w14:textId="77777777" w:rsidR="0006240E" w:rsidRPr="00180F7E" w:rsidRDefault="0006240E" w:rsidP="00A26A67">
            <w:pPr>
              <w:pStyle w:val="ListParagraph"/>
              <w:numPr>
                <w:ilvl w:val="0"/>
                <w:numId w:val="5"/>
              </w:numPr>
              <w:tabs>
                <w:tab w:val="left" w:pos="252"/>
              </w:tabs>
              <w:ind w:left="252" w:hanging="270"/>
              <w:rPr>
                <w:rFonts w:ascii="Cambria" w:hAnsi="Cambria"/>
                <w:sz w:val="22"/>
                <w:szCs w:val="22"/>
              </w:rPr>
            </w:pPr>
            <w:r>
              <w:rPr>
                <w:rFonts w:ascii="Cambria" w:hAnsi="Cambria"/>
                <w:sz w:val="22"/>
                <w:szCs w:val="22"/>
              </w:rPr>
              <w:t>Contact information for any third-parties whom you authorize to discuss your return with the IRS</w:t>
            </w:r>
          </w:p>
        </w:tc>
      </w:tr>
    </w:tbl>
    <w:p w14:paraId="153129E4" w14:textId="77777777" w:rsidR="005041F2" w:rsidRPr="005041F2" w:rsidRDefault="005041F2" w:rsidP="00A26A67">
      <w:pPr>
        <w:rPr>
          <w:rFonts w:ascii="Cambria" w:hAnsi="Cambria"/>
          <w:sz w:val="22"/>
          <w:szCs w:val="22"/>
        </w:rPr>
      </w:pPr>
    </w:p>
    <w:sectPr w:rsidR="005041F2" w:rsidRPr="005041F2" w:rsidSect="00715506">
      <w:headerReference w:type="default" r:id="rId10"/>
      <w:footerReference w:type="default" r:id="rId11"/>
      <w:footerReference w:type="first" r:id="rId12"/>
      <w:pgSz w:w="12240" w:h="15840" w:code="1"/>
      <w:pgMar w:top="1440" w:right="1440" w:bottom="1440" w:left="1440" w:header="720" w:footer="8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ECBD2" w14:textId="77777777" w:rsidR="0017581D" w:rsidRDefault="0017581D" w:rsidP="001F4E3B">
      <w:r>
        <w:separator/>
      </w:r>
    </w:p>
  </w:endnote>
  <w:endnote w:type="continuationSeparator" w:id="0">
    <w:p w14:paraId="4A7182C4" w14:textId="77777777" w:rsidR="0017581D" w:rsidRDefault="0017581D" w:rsidP="001F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D13B" w14:textId="397954A4" w:rsidR="0017581D" w:rsidRPr="00313DFB" w:rsidRDefault="0017581D">
    <w:pPr>
      <w:pStyle w:val="Footer"/>
      <w:rPr>
        <w:rFonts w:ascii="Cambria" w:hAnsi="Cambria"/>
        <w:sz w:val="22"/>
        <w:szCs w:val="22"/>
      </w:rPr>
    </w:pPr>
    <w:r>
      <w:rPr>
        <w:rStyle w:val="PageNumber"/>
        <w:rFonts w:ascii="Cambria" w:hAnsi="Cambria"/>
        <w:sz w:val="22"/>
        <w:szCs w:val="22"/>
      </w:rPr>
      <w:t xml:space="preserve">© 2018 </w:t>
    </w:r>
    <w:proofErr w:type="spellStart"/>
    <w:r>
      <w:rPr>
        <w:rStyle w:val="PageNumber"/>
        <w:rFonts w:ascii="Cambria" w:hAnsi="Cambria"/>
        <w:sz w:val="22"/>
        <w:szCs w:val="22"/>
      </w:rPr>
      <w:t>Gelman</w:t>
    </w:r>
    <w:proofErr w:type="spellEnd"/>
    <w:r>
      <w:rPr>
        <w:rStyle w:val="PageNumber"/>
        <w:rFonts w:ascii="Cambria" w:hAnsi="Cambria"/>
        <w:sz w:val="22"/>
        <w:szCs w:val="22"/>
      </w:rPr>
      <w:t xml:space="preserve"> &amp; </w:t>
    </w:r>
    <w:proofErr w:type="spellStart"/>
    <w:r>
      <w:rPr>
        <w:rStyle w:val="PageNumber"/>
        <w:rFonts w:ascii="Cambria" w:hAnsi="Cambria"/>
        <w:sz w:val="22"/>
        <w:szCs w:val="22"/>
      </w:rPr>
      <w:t>Pelesh</w:t>
    </w:r>
    <w:proofErr w:type="spellEnd"/>
    <w:r>
      <w:rPr>
        <w:rStyle w:val="PageNumber"/>
        <w:rFonts w:ascii="Cambria" w:hAnsi="Cambria"/>
        <w:sz w:val="22"/>
        <w:szCs w:val="22"/>
      </w:rPr>
      <w:t>, P.C.</w:t>
    </w:r>
    <w:r>
      <w:rPr>
        <w:rStyle w:val="PageNumber"/>
        <w:rFonts w:ascii="Cambria" w:hAnsi="Cambria"/>
        <w:sz w:val="22"/>
        <w:szCs w:val="22"/>
      </w:rPr>
      <w:tab/>
    </w:r>
    <w:r w:rsidRPr="001F4E3B">
      <w:rPr>
        <w:rStyle w:val="PageNumber"/>
        <w:rFonts w:ascii="Cambria" w:hAnsi="Cambria"/>
        <w:sz w:val="22"/>
        <w:szCs w:val="22"/>
      </w:rPr>
      <w:t xml:space="preserve">Page </w:t>
    </w:r>
    <w:r w:rsidRPr="001F4E3B">
      <w:rPr>
        <w:rStyle w:val="PageNumber"/>
        <w:rFonts w:ascii="Cambria" w:hAnsi="Cambria"/>
        <w:sz w:val="22"/>
        <w:szCs w:val="22"/>
      </w:rPr>
      <w:fldChar w:fldCharType="begin"/>
    </w:r>
    <w:r w:rsidRPr="001F4E3B">
      <w:rPr>
        <w:rStyle w:val="PageNumber"/>
        <w:rFonts w:ascii="Cambria" w:hAnsi="Cambria"/>
        <w:sz w:val="22"/>
        <w:szCs w:val="22"/>
      </w:rPr>
      <w:instrText xml:space="preserve">PAGE  </w:instrText>
    </w:r>
    <w:r w:rsidRPr="001F4E3B">
      <w:rPr>
        <w:rStyle w:val="PageNumber"/>
        <w:rFonts w:ascii="Cambria" w:hAnsi="Cambria"/>
        <w:sz w:val="22"/>
        <w:szCs w:val="22"/>
      </w:rPr>
      <w:fldChar w:fldCharType="separate"/>
    </w:r>
    <w:r w:rsidR="00B029EB">
      <w:rPr>
        <w:rStyle w:val="PageNumber"/>
        <w:rFonts w:ascii="Cambria" w:hAnsi="Cambria"/>
        <w:noProof/>
        <w:sz w:val="22"/>
        <w:szCs w:val="22"/>
      </w:rPr>
      <w:t>11</w:t>
    </w:r>
    <w:r w:rsidRPr="001F4E3B">
      <w:rPr>
        <w:rStyle w:val="PageNumber"/>
        <w:rFonts w:ascii="Cambria" w:hAnsi="Cambria"/>
        <w:sz w:val="22"/>
        <w:szCs w:val="22"/>
      </w:rPr>
      <w:fldChar w:fldCharType="end"/>
    </w:r>
    <w:r w:rsidRPr="001F4E3B">
      <w:rPr>
        <w:rStyle w:val="PageNumber"/>
        <w:rFonts w:ascii="Cambria" w:hAnsi="Cambria"/>
        <w:sz w:val="22"/>
        <w:szCs w:val="22"/>
      </w:rPr>
      <w:t xml:space="preserve"> of </w:t>
    </w:r>
    <w:r>
      <w:rPr>
        <w:rStyle w:val="PageNumber"/>
        <w:rFonts w:ascii="Cambria" w:hAnsi="Cambria"/>
        <w:sz w:val="22"/>
        <w:szCs w:val="22"/>
      </w:rPr>
      <w:t>11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A35BB" w14:textId="65C407DB" w:rsidR="0017581D" w:rsidRPr="00313DFB" w:rsidRDefault="0017581D">
    <w:pPr>
      <w:pStyle w:val="Footer"/>
      <w:rPr>
        <w:rFonts w:ascii="Cambria" w:hAnsi="Cambria"/>
        <w:sz w:val="22"/>
        <w:szCs w:val="22"/>
      </w:rPr>
    </w:pPr>
    <w:r>
      <w:rPr>
        <w:rStyle w:val="PageNumber"/>
        <w:rFonts w:ascii="Cambria" w:hAnsi="Cambria"/>
        <w:sz w:val="22"/>
        <w:szCs w:val="22"/>
      </w:rPr>
      <w:t xml:space="preserve"> © 2018 </w:t>
    </w:r>
    <w:proofErr w:type="spellStart"/>
    <w:r>
      <w:rPr>
        <w:rStyle w:val="PageNumber"/>
        <w:rFonts w:ascii="Cambria" w:hAnsi="Cambria"/>
        <w:sz w:val="22"/>
        <w:szCs w:val="22"/>
      </w:rPr>
      <w:t>Gelman</w:t>
    </w:r>
    <w:proofErr w:type="spellEnd"/>
    <w:r>
      <w:rPr>
        <w:rStyle w:val="PageNumber"/>
        <w:rFonts w:ascii="Cambria" w:hAnsi="Cambria"/>
        <w:sz w:val="22"/>
        <w:szCs w:val="22"/>
      </w:rPr>
      <w:t xml:space="preserve"> &amp; </w:t>
    </w:r>
    <w:proofErr w:type="spellStart"/>
    <w:r>
      <w:rPr>
        <w:rStyle w:val="PageNumber"/>
        <w:rFonts w:ascii="Cambria" w:hAnsi="Cambria"/>
        <w:sz w:val="22"/>
        <w:szCs w:val="22"/>
      </w:rPr>
      <w:t>Pelesh</w:t>
    </w:r>
    <w:proofErr w:type="spellEnd"/>
    <w:r>
      <w:rPr>
        <w:rStyle w:val="PageNumber"/>
        <w:rFonts w:ascii="Cambria" w:hAnsi="Cambria"/>
        <w:sz w:val="22"/>
        <w:szCs w:val="22"/>
      </w:rPr>
      <w:t>, P.C.</w:t>
    </w:r>
    <w:r>
      <w:rPr>
        <w:rStyle w:val="PageNumber"/>
        <w:rFonts w:ascii="Cambria" w:hAnsi="Cambria"/>
        <w:sz w:val="22"/>
        <w:szCs w:val="22"/>
      </w:rPr>
      <w:tab/>
    </w:r>
    <w:r w:rsidRPr="001F4E3B">
      <w:rPr>
        <w:rStyle w:val="PageNumber"/>
        <w:rFonts w:ascii="Cambria" w:hAnsi="Cambria"/>
        <w:sz w:val="22"/>
        <w:szCs w:val="22"/>
      </w:rPr>
      <w:t xml:space="preserve">Page </w:t>
    </w:r>
    <w:r w:rsidRPr="001F4E3B">
      <w:rPr>
        <w:rStyle w:val="PageNumber"/>
        <w:rFonts w:ascii="Cambria" w:hAnsi="Cambria"/>
        <w:sz w:val="22"/>
        <w:szCs w:val="22"/>
      </w:rPr>
      <w:fldChar w:fldCharType="begin"/>
    </w:r>
    <w:r w:rsidRPr="001F4E3B">
      <w:rPr>
        <w:rStyle w:val="PageNumber"/>
        <w:rFonts w:ascii="Cambria" w:hAnsi="Cambria"/>
        <w:sz w:val="22"/>
        <w:szCs w:val="22"/>
      </w:rPr>
      <w:instrText xml:space="preserve">PAGE  </w:instrText>
    </w:r>
    <w:r w:rsidRPr="001F4E3B">
      <w:rPr>
        <w:rStyle w:val="PageNumber"/>
        <w:rFonts w:ascii="Cambria" w:hAnsi="Cambria"/>
        <w:sz w:val="22"/>
        <w:szCs w:val="22"/>
      </w:rPr>
      <w:fldChar w:fldCharType="separate"/>
    </w:r>
    <w:r w:rsidR="00B029EB">
      <w:rPr>
        <w:rStyle w:val="PageNumber"/>
        <w:rFonts w:ascii="Cambria" w:hAnsi="Cambria"/>
        <w:noProof/>
        <w:sz w:val="22"/>
        <w:szCs w:val="22"/>
      </w:rPr>
      <w:t>1</w:t>
    </w:r>
    <w:r w:rsidRPr="001F4E3B">
      <w:rPr>
        <w:rStyle w:val="PageNumber"/>
        <w:rFonts w:ascii="Cambria" w:hAnsi="Cambria"/>
        <w:sz w:val="22"/>
        <w:szCs w:val="22"/>
      </w:rPr>
      <w:fldChar w:fldCharType="end"/>
    </w:r>
    <w:r w:rsidRPr="001F4E3B">
      <w:rPr>
        <w:rStyle w:val="PageNumber"/>
        <w:rFonts w:ascii="Cambria" w:hAnsi="Cambria"/>
        <w:sz w:val="22"/>
        <w:szCs w:val="22"/>
      </w:rPr>
      <w:t xml:space="preserve"> of </w:t>
    </w:r>
    <w:r>
      <w:rPr>
        <w:rStyle w:val="PageNumber"/>
        <w:rFonts w:ascii="Cambria" w:hAnsi="Cambria"/>
        <w:sz w:val="22"/>
        <w:szCs w:val="22"/>
      </w:rPr>
      <w:t>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C8C92" w14:textId="77777777" w:rsidR="0017581D" w:rsidRDefault="0017581D" w:rsidP="001F4E3B">
      <w:r>
        <w:separator/>
      </w:r>
    </w:p>
  </w:footnote>
  <w:footnote w:type="continuationSeparator" w:id="0">
    <w:p w14:paraId="5228224F" w14:textId="77777777" w:rsidR="0017581D" w:rsidRDefault="0017581D" w:rsidP="001F4E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3C98" w14:textId="61C077DA" w:rsidR="0017581D" w:rsidRPr="00255FA0" w:rsidRDefault="00B029EB">
    <w:pPr>
      <w:pStyle w:val="Header"/>
      <w:rPr>
        <w:rFonts w:ascii="Cambria" w:hAnsi="Cambria"/>
        <w:sz w:val="22"/>
        <w:szCs w:val="22"/>
        <w:u w:val="single"/>
      </w:rPr>
    </w:pPr>
    <w:r>
      <w:rPr>
        <w:rFonts w:ascii="Cambria" w:hAnsi="Cambria"/>
        <w:sz w:val="22"/>
        <w:szCs w:val="22"/>
        <w:u w:val="single"/>
      </w:rPr>
      <w:t>The Tax Cuts and Jobs Act of 2017 and Your Federal Income Tax Return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6DD"/>
    <w:multiLevelType w:val="hybridMultilevel"/>
    <w:tmpl w:val="430A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27A80"/>
    <w:multiLevelType w:val="hybridMultilevel"/>
    <w:tmpl w:val="AC38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54C69"/>
    <w:multiLevelType w:val="hybridMultilevel"/>
    <w:tmpl w:val="3EB8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72544"/>
    <w:multiLevelType w:val="hybridMultilevel"/>
    <w:tmpl w:val="D1D6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A07A3"/>
    <w:multiLevelType w:val="hybridMultilevel"/>
    <w:tmpl w:val="6F36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727F8"/>
    <w:multiLevelType w:val="hybridMultilevel"/>
    <w:tmpl w:val="422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06896"/>
    <w:multiLevelType w:val="hybridMultilevel"/>
    <w:tmpl w:val="FF7E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B04CB"/>
    <w:multiLevelType w:val="hybridMultilevel"/>
    <w:tmpl w:val="26166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73"/>
    <w:rsid w:val="0002549A"/>
    <w:rsid w:val="00030D2A"/>
    <w:rsid w:val="000316EB"/>
    <w:rsid w:val="000325E6"/>
    <w:rsid w:val="00044EA6"/>
    <w:rsid w:val="000468D0"/>
    <w:rsid w:val="000519E4"/>
    <w:rsid w:val="0006240E"/>
    <w:rsid w:val="0007114D"/>
    <w:rsid w:val="0007191E"/>
    <w:rsid w:val="000761CC"/>
    <w:rsid w:val="00082869"/>
    <w:rsid w:val="0008323E"/>
    <w:rsid w:val="000A53AD"/>
    <w:rsid w:val="000C091E"/>
    <w:rsid w:val="000C3FFC"/>
    <w:rsid w:val="000D05AA"/>
    <w:rsid w:val="000D1887"/>
    <w:rsid w:val="000D759A"/>
    <w:rsid w:val="000E1733"/>
    <w:rsid w:val="000E2FD0"/>
    <w:rsid w:val="0010718F"/>
    <w:rsid w:val="00127C0A"/>
    <w:rsid w:val="001307EA"/>
    <w:rsid w:val="00131C18"/>
    <w:rsid w:val="00133404"/>
    <w:rsid w:val="00133DB3"/>
    <w:rsid w:val="00137F98"/>
    <w:rsid w:val="00145C8B"/>
    <w:rsid w:val="00145E95"/>
    <w:rsid w:val="001516F9"/>
    <w:rsid w:val="0015177A"/>
    <w:rsid w:val="00171E56"/>
    <w:rsid w:val="0017581D"/>
    <w:rsid w:val="00175EF6"/>
    <w:rsid w:val="00180F7E"/>
    <w:rsid w:val="00185C51"/>
    <w:rsid w:val="00187CBC"/>
    <w:rsid w:val="001901BE"/>
    <w:rsid w:val="001B5596"/>
    <w:rsid w:val="001B7DC2"/>
    <w:rsid w:val="001C04CD"/>
    <w:rsid w:val="001C2BE7"/>
    <w:rsid w:val="001E45DC"/>
    <w:rsid w:val="001F084E"/>
    <w:rsid w:val="001F4E3B"/>
    <w:rsid w:val="001F623F"/>
    <w:rsid w:val="002068AB"/>
    <w:rsid w:val="00210981"/>
    <w:rsid w:val="00210C00"/>
    <w:rsid w:val="00225FC4"/>
    <w:rsid w:val="00240CE9"/>
    <w:rsid w:val="002426BA"/>
    <w:rsid w:val="00244DB5"/>
    <w:rsid w:val="00255FA0"/>
    <w:rsid w:val="002626E5"/>
    <w:rsid w:val="0026272D"/>
    <w:rsid w:val="002A195F"/>
    <w:rsid w:val="002B2233"/>
    <w:rsid w:val="002B7E97"/>
    <w:rsid w:val="002C1B3B"/>
    <w:rsid w:val="002C74C5"/>
    <w:rsid w:val="002D2988"/>
    <w:rsid w:val="002E1BE0"/>
    <w:rsid w:val="002E5E10"/>
    <w:rsid w:val="002E6D9C"/>
    <w:rsid w:val="002F10C8"/>
    <w:rsid w:val="00305DB9"/>
    <w:rsid w:val="0030787A"/>
    <w:rsid w:val="00311C83"/>
    <w:rsid w:val="00313816"/>
    <w:rsid w:val="00313DFB"/>
    <w:rsid w:val="003157E9"/>
    <w:rsid w:val="00316023"/>
    <w:rsid w:val="00321652"/>
    <w:rsid w:val="0032633D"/>
    <w:rsid w:val="00337B60"/>
    <w:rsid w:val="0034651F"/>
    <w:rsid w:val="0035248F"/>
    <w:rsid w:val="003647AD"/>
    <w:rsid w:val="00364AA4"/>
    <w:rsid w:val="00373B8B"/>
    <w:rsid w:val="003A004E"/>
    <w:rsid w:val="003A5A67"/>
    <w:rsid w:val="003B422A"/>
    <w:rsid w:val="003D3A25"/>
    <w:rsid w:val="00402D6F"/>
    <w:rsid w:val="00404371"/>
    <w:rsid w:val="00423212"/>
    <w:rsid w:val="00434470"/>
    <w:rsid w:val="00443FB2"/>
    <w:rsid w:val="004541FF"/>
    <w:rsid w:val="00455DD9"/>
    <w:rsid w:val="00457578"/>
    <w:rsid w:val="00467548"/>
    <w:rsid w:val="00477369"/>
    <w:rsid w:val="0048086A"/>
    <w:rsid w:val="0048132A"/>
    <w:rsid w:val="004919F3"/>
    <w:rsid w:val="004D0891"/>
    <w:rsid w:val="004D0B7D"/>
    <w:rsid w:val="004D4B91"/>
    <w:rsid w:val="004E22AB"/>
    <w:rsid w:val="00501669"/>
    <w:rsid w:val="00502289"/>
    <w:rsid w:val="005041F2"/>
    <w:rsid w:val="005053A8"/>
    <w:rsid w:val="00511B3D"/>
    <w:rsid w:val="00532B44"/>
    <w:rsid w:val="00536A23"/>
    <w:rsid w:val="00557E62"/>
    <w:rsid w:val="0056007D"/>
    <w:rsid w:val="00565924"/>
    <w:rsid w:val="005713C3"/>
    <w:rsid w:val="005839C7"/>
    <w:rsid w:val="00592D92"/>
    <w:rsid w:val="00595413"/>
    <w:rsid w:val="005A07E6"/>
    <w:rsid w:val="005A15CE"/>
    <w:rsid w:val="005A4ADE"/>
    <w:rsid w:val="005B1DDB"/>
    <w:rsid w:val="005B6CDE"/>
    <w:rsid w:val="005C5321"/>
    <w:rsid w:val="005C60EB"/>
    <w:rsid w:val="005D0D3D"/>
    <w:rsid w:val="005D3619"/>
    <w:rsid w:val="005E300F"/>
    <w:rsid w:val="005E4CCA"/>
    <w:rsid w:val="005E4F13"/>
    <w:rsid w:val="006064C6"/>
    <w:rsid w:val="0060697E"/>
    <w:rsid w:val="006112D9"/>
    <w:rsid w:val="0061435F"/>
    <w:rsid w:val="00616129"/>
    <w:rsid w:val="00617D2B"/>
    <w:rsid w:val="006426AA"/>
    <w:rsid w:val="0066443D"/>
    <w:rsid w:val="0067154B"/>
    <w:rsid w:val="00675114"/>
    <w:rsid w:val="0068221D"/>
    <w:rsid w:val="00684403"/>
    <w:rsid w:val="006A1CD3"/>
    <w:rsid w:val="006A255E"/>
    <w:rsid w:val="006A529C"/>
    <w:rsid w:val="006A63D1"/>
    <w:rsid w:val="006B794E"/>
    <w:rsid w:val="006C5AFD"/>
    <w:rsid w:val="006D2D5C"/>
    <w:rsid w:val="006D30BD"/>
    <w:rsid w:val="006E2868"/>
    <w:rsid w:val="006E36BA"/>
    <w:rsid w:val="006F208D"/>
    <w:rsid w:val="0070259B"/>
    <w:rsid w:val="007136C6"/>
    <w:rsid w:val="00715506"/>
    <w:rsid w:val="00716DEA"/>
    <w:rsid w:val="00717291"/>
    <w:rsid w:val="00724E3B"/>
    <w:rsid w:val="00727093"/>
    <w:rsid w:val="0072785E"/>
    <w:rsid w:val="00733035"/>
    <w:rsid w:val="0073423B"/>
    <w:rsid w:val="00742434"/>
    <w:rsid w:val="00753C0B"/>
    <w:rsid w:val="00767581"/>
    <w:rsid w:val="007759CA"/>
    <w:rsid w:val="0077797C"/>
    <w:rsid w:val="00792284"/>
    <w:rsid w:val="00792D89"/>
    <w:rsid w:val="007941A0"/>
    <w:rsid w:val="007A4844"/>
    <w:rsid w:val="007A5159"/>
    <w:rsid w:val="007B36DD"/>
    <w:rsid w:val="007B48E3"/>
    <w:rsid w:val="007B7AC4"/>
    <w:rsid w:val="007C1389"/>
    <w:rsid w:val="007E3897"/>
    <w:rsid w:val="007F4D88"/>
    <w:rsid w:val="008007D6"/>
    <w:rsid w:val="00820789"/>
    <w:rsid w:val="0082078E"/>
    <w:rsid w:val="00824741"/>
    <w:rsid w:val="00830CFC"/>
    <w:rsid w:val="008375B8"/>
    <w:rsid w:val="00844C6F"/>
    <w:rsid w:val="008519C7"/>
    <w:rsid w:val="00860A89"/>
    <w:rsid w:val="0086163E"/>
    <w:rsid w:val="00872A73"/>
    <w:rsid w:val="00874580"/>
    <w:rsid w:val="00887796"/>
    <w:rsid w:val="00890925"/>
    <w:rsid w:val="008A19AD"/>
    <w:rsid w:val="008B11B6"/>
    <w:rsid w:val="008D0511"/>
    <w:rsid w:val="008F0104"/>
    <w:rsid w:val="008F0435"/>
    <w:rsid w:val="008F687B"/>
    <w:rsid w:val="008F6D1A"/>
    <w:rsid w:val="0090361B"/>
    <w:rsid w:val="00904158"/>
    <w:rsid w:val="00916070"/>
    <w:rsid w:val="00922BFE"/>
    <w:rsid w:val="00926A4A"/>
    <w:rsid w:val="00944AF3"/>
    <w:rsid w:val="009504C0"/>
    <w:rsid w:val="00955474"/>
    <w:rsid w:val="00971492"/>
    <w:rsid w:val="0097333D"/>
    <w:rsid w:val="00975731"/>
    <w:rsid w:val="00990E35"/>
    <w:rsid w:val="00997F59"/>
    <w:rsid w:val="009A0369"/>
    <w:rsid w:val="009A14C7"/>
    <w:rsid w:val="009B2BB6"/>
    <w:rsid w:val="009D2516"/>
    <w:rsid w:val="009E6272"/>
    <w:rsid w:val="009E6827"/>
    <w:rsid w:val="009F0665"/>
    <w:rsid w:val="009F41C8"/>
    <w:rsid w:val="009F48FE"/>
    <w:rsid w:val="009F5F9F"/>
    <w:rsid w:val="00A2569C"/>
    <w:rsid w:val="00A26A67"/>
    <w:rsid w:val="00A6706A"/>
    <w:rsid w:val="00A73034"/>
    <w:rsid w:val="00A82EFA"/>
    <w:rsid w:val="00A834A7"/>
    <w:rsid w:val="00A95AC5"/>
    <w:rsid w:val="00AA1CAC"/>
    <w:rsid w:val="00AB181C"/>
    <w:rsid w:val="00AB698F"/>
    <w:rsid w:val="00AB71B6"/>
    <w:rsid w:val="00AE5521"/>
    <w:rsid w:val="00AE6E6C"/>
    <w:rsid w:val="00AF08C4"/>
    <w:rsid w:val="00AF3534"/>
    <w:rsid w:val="00AF51EA"/>
    <w:rsid w:val="00B029EB"/>
    <w:rsid w:val="00B37FC0"/>
    <w:rsid w:val="00B4053F"/>
    <w:rsid w:val="00B438A2"/>
    <w:rsid w:val="00B45F16"/>
    <w:rsid w:val="00B63848"/>
    <w:rsid w:val="00B64B75"/>
    <w:rsid w:val="00B761A3"/>
    <w:rsid w:val="00B80596"/>
    <w:rsid w:val="00B86C47"/>
    <w:rsid w:val="00B91CF4"/>
    <w:rsid w:val="00BA17E5"/>
    <w:rsid w:val="00BA61A4"/>
    <w:rsid w:val="00BC34B1"/>
    <w:rsid w:val="00BC7DD0"/>
    <w:rsid w:val="00BD5BCA"/>
    <w:rsid w:val="00BF7872"/>
    <w:rsid w:val="00C117AB"/>
    <w:rsid w:val="00C14BDE"/>
    <w:rsid w:val="00C25C28"/>
    <w:rsid w:val="00C25DA1"/>
    <w:rsid w:val="00C26466"/>
    <w:rsid w:val="00C5611E"/>
    <w:rsid w:val="00C56761"/>
    <w:rsid w:val="00C60612"/>
    <w:rsid w:val="00C60CBD"/>
    <w:rsid w:val="00C632D0"/>
    <w:rsid w:val="00C71E9C"/>
    <w:rsid w:val="00C777B7"/>
    <w:rsid w:val="00C81925"/>
    <w:rsid w:val="00CA4972"/>
    <w:rsid w:val="00CC4C9F"/>
    <w:rsid w:val="00CD06C9"/>
    <w:rsid w:val="00CE10AD"/>
    <w:rsid w:val="00CE1439"/>
    <w:rsid w:val="00CE6229"/>
    <w:rsid w:val="00CE7FCC"/>
    <w:rsid w:val="00D01822"/>
    <w:rsid w:val="00D1698E"/>
    <w:rsid w:val="00D25F0E"/>
    <w:rsid w:val="00D27313"/>
    <w:rsid w:val="00D45907"/>
    <w:rsid w:val="00D5057B"/>
    <w:rsid w:val="00D91492"/>
    <w:rsid w:val="00DA1F36"/>
    <w:rsid w:val="00DC1F48"/>
    <w:rsid w:val="00DE1F3E"/>
    <w:rsid w:val="00DE257E"/>
    <w:rsid w:val="00DF1FDD"/>
    <w:rsid w:val="00DF7BD7"/>
    <w:rsid w:val="00E019A5"/>
    <w:rsid w:val="00E02622"/>
    <w:rsid w:val="00E22DF1"/>
    <w:rsid w:val="00E27321"/>
    <w:rsid w:val="00E35351"/>
    <w:rsid w:val="00E36916"/>
    <w:rsid w:val="00E41611"/>
    <w:rsid w:val="00E428ED"/>
    <w:rsid w:val="00E444EC"/>
    <w:rsid w:val="00E60BFC"/>
    <w:rsid w:val="00E612D3"/>
    <w:rsid w:val="00E64EC8"/>
    <w:rsid w:val="00E82B83"/>
    <w:rsid w:val="00E87B65"/>
    <w:rsid w:val="00E9293F"/>
    <w:rsid w:val="00E9719E"/>
    <w:rsid w:val="00EB3CC9"/>
    <w:rsid w:val="00EC5349"/>
    <w:rsid w:val="00ED5295"/>
    <w:rsid w:val="00ED54EC"/>
    <w:rsid w:val="00ED5FF1"/>
    <w:rsid w:val="00EE14E0"/>
    <w:rsid w:val="00EF2BAB"/>
    <w:rsid w:val="00EF3FA5"/>
    <w:rsid w:val="00F01EE7"/>
    <w:rsid w:val="00F15F4A"/>
    <w:rsid w:val="00F168DC"/>
    <w:rsid w:val="00F301AB"/>
    <w:rsid w:val="00F359DE"/>
    <w:rsid w:val="00F3714E"/>
    <w:rsid w:val="00F4156F"/>
    <w:rsid w:val="00F4504F"/>
    <w:rsid w:val="00F457EA"/>
    <w:rsid w:val="00F540FF"/>
    <w:rsid w:val="00F60DA8"/>
    <w:rsid w:val="00F65F34"/>
    <w:rsid w:val="00F6678A"/>
    <w:rsid w:val="00F82D24"/>
    <w:rsid w:val="00F85B79"/>
    <w:rsid w:val="00F90797"/>
    <w:rsid w:val="00F94A05"/>
    <w:rsid w:val="00F96DE2"/>
    <w:rsid w:val="00FD450C"/>
    <w:rsid w:val="00FD61BB"/>
    <w:rsid w:val="00FE32BB"/>
    <w:rsid w:val="00FE3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AD1A25"/>
  <w15:docId w15:val="{9C8F55A7-989B-424A-A9B8-66FE2C1A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A73"/>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A73"/>
    <w:pPr>
      <w:ind w:left="720"/>
      <w:contextualSpacing/>
    </w:pPr>
  </w:style>
  <w:style w:type="paragraph" w:styleId="Header">
    <w:name w:val="header"/>
    <w:basedOn w:val="Normal"/>
    <w:link w:val="HeaderChar"/>
    <w:uiPriority w:val="99"/>
    <w:unhideWhenUsed/>
    <w:rsid w:val="001F4E3B"/>
    <w:pPr>
      <w:tabs>
        <w:tab w:val="center" w:pos="4680"/>
        <w:tab w:val="right" w:pos="9360"/>
      </w:tabs>
    </w:pPr>
  </w:style>
  <w:style w:type="character" w:customStyle="1" w:styleId="HeaderChar">
    <w:name w:val="Header Char"/>
    <w:basedOn w:val="DefaultParagraphFont"/>
    <w:link w:val="Header"/>
    <w:uiPriority w:val="99"/>
    <w:rsid w:val="001F4E3B"/>
    <w:rPr>
      <w:rFonts w:eastAsiaTheme="minorEastAsia"/>
      <w:sz w:val="24"/>
      <w:szCs w:val="24"/>
    </w:rPr>
  </w:style>
  <w:style w:type="paragraph" w:styleId="Footer">
    <w:name w:val="footer"/>
    <w:basedOn w:val="Normal"/>
    <w:link w:val="FooterChar"/>
    <w:uiPriority w:val="99"/>
    <w:unhideWhenUsed/>
    <w:rsid w:val="001F4E3B"/>
    <w:pPr>
      <w:tabs>
        <w:tab w:val="center" w:pos="4680"/>
        <w:tab w:val="right" w:pos="9360"/>
      </w:tabs>
    </w:pPr>
  </w:style>
  <w:style w:type="character" w:customStyle="1" w:styleId="FooterChar">
    <w:name w:val="Footer Char"/>
    <w:basedOn w:val="DefaultParagraphFont"/>
    <w:link w:val="Footer"/>
    <w:uiPriority w:val="99"/>
    <w:rsid w:val="001F4E3B"/>
    <w:rPr>
      <w:rFonts w:eastAsiaTheme="minorEastAsia"/>
      <w:sz w:val="24"/>
      <w:szCs w:val="24"/>
    </w:rPr>
  </w:style>
  <w:style w:type="character" w:styleId="PageNumber">
    <w:name w:val="page number"/>
    <w:basedOn w:val="DefaultParagraphFont"/>
    <w:uiPriority w:val="99"/>
    <w:semiHidden/>
    <w:unhideWhenUsed/>
    <w:rsid w:val="001F4E3B"/>
  </w:style>
  <w:style w:type="table" w:styleId="TableGrid">
    <w:name w:val="Table Grid"/>
    <w:basedOn w:val="TableNormal"/>
    <w:uiPriority w:val="39"/>
    <w:rsid w:val="0040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E3B"/>
    <w:rPr>
      <w:sz w:val="16"/>
      <w:szCs w:val="16"/>
    </w:rPr>
  </w:style>
  <w:style w:type="paragraph" w:styleId="CommentText">
    <w:name w:val="annotation text"/>
    <w:basedOn w:val="Normal"/>
    <w:link w:val="CommentTextChar"/>
    <w:uiPriority w:val="99"/>
    <w:semiHidden/>
    <w:unhideWhenUsed/>
    <w:rsid w:val="00724E3B"/>
    <w:rPr>
      <w:sz w:val="20"/>
      <w:szCs w:val="20"/>
    </w:rPr>
  </w:style>
  <w:style w:type="character" w:customStyle="1" w:styleId="CommentTextChar">
    <w:name w:val="Comment Text Char"/>
    <w:basedOn w:val="DefaultParagraphFont"/>
    <w:link w:val="CommentText"/>
    <w:uiPriority w:val="99"/>
    <w:semiHidden/>
    <w:rsid w:val="00724E3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24E3B"/>
    <w:rPr>
      <w:b/>
      <w:bCs/>
    </w:rPr>
  </w:style>
  <w:style w:type="character" w:customStyle="1" w:styleId="CommentSubjectChar">
    <w:name w:val="Comment Subject Char"/>
    <w:basedOn w:val="CommentTextChar"/>
    <w:link w:val="CommentSubject"/>
    <w:uiPriority w:val="99"/>
    <w:semiHidden/>
    <w:rsid w:val="00724E3B"/>
    <w:rPr>
      <w:rFonts w:eastAsiaTheme="minorEastAsia"/>
      <w:b/>
      <w:bCs/>
      <w:sz w:val="20"/>
      <w:szCs w:val="20"/>
    </w:rPr>
  </w:style>
  <w:style w:type="paragraph" w:styleId="BalloonText">
    <w:name w:val="Balloon Text"/>
    <w:basedOn w:val="Normal"/>
    <w:link w:val="BalloonTextChar"/>
    <w:uiPriority w:val="99"/>
    <w:semiHidden/>
    <w:unhideWhenUsed/>
    <w:rsid w:val="00724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3B"/>
    <w:rPr>
      <w:rFonts w:ascii="Segoe UI" w:eastAsiaTheme="minorEastAsia" w:hAnsi="Segoe UI" w:cs="Segoe UI"/>
      <w:sz w:val="18"/>
      <w:szCs w:val="18"/>
    </w:rPr>
  </w:style>
  <w:style w:type="character" w:styleId="Hyperlink">
    <w:name w:val="Hyperlink"/>
    <w:basedOn w:val="DefaultParagraphFont"/>
    <w:uiPriority w:val="99"/>
    <w:unhideWhenUsed/>
    <w:rsid w:val="00AE5521"/>
    <w:rPr>
      <w:color w:val="0563C1" w:themeColor="hyperlink"/>
      <w:u w:val="single"/>
    </w:rPr>
  </w:style>
  <w:style w:type="character" w:styleId="FollowedHyperlink">
    <w:name w:val="FollowedHyperlink"/>
    <w:basedOn w:val="DefaultParagraphFont"/>
    <w:uiPriority w:val="99"/>
    <w:semiHidden/>
    <w:unhideWhenUsed/>
    <w:rsid w:val="00DE1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A91C-8B00-4A45-820D-DB26F823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Gelman &amp; Pelesh, P.C.</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EFrede</cp:lastModifiedBy>
  <cp:revision>3</cp:revision>
  <cp:lastPrinted>2018-12-16T16:42:00Z</cp:lastPrinted>
  <dcterms:created xsi:type="dcterms:W3CDTF">2019-08-27T13:37:00Z</dcterms:created>
  <dcterms:modified xsi:type="dcterms:W3CDTF">2019-08-28T15:34:00Z</dcterms:modified>
</cp:coreProperties>
</file>